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0B77E001" w:rsidR="0069748A" w:rsidRPr="00A25457" w:rsidRDefault="00C12EEA">
      <w:pPr>
        <w:rPr>
          <w:rFonts w:ascii="Calibri" w:hAnsi="Calibri" w:cs="Calibri"/>
          <w:color w:val="000000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3A0C09">
        <w:rPr>
          <w:rFonts w:ascii="Times New Roman" w:eastAsia="Times New Roman" w:hAnsi="Times New Roman" w:cs="Times New Roman"/>
          <w:b/>
          <w:sz w:val="26"/>
          <w:szCs w:val="26"/>
        </w:rPr>
        <w:t xml:space="preserve">May </w:t>
      </w:r>
      <w:r w:rsidR="00A10BB9">
        <w:rPr>
          <w:rFonts w:ascii="Times New Roman" w:eastAsia="Times New Roman" w:hAnsi="Times New Roman" w:cs="Times New Roman"/>
          <w:b/>
          <w:sz w:val="26"/>
          <w:szCs w:val="26"/>
        </w:rPr>
        <w:t>28</w:t>
      </w:r>
      <w:r w:rsidR="003A0C09" w:rsidRPr="003A0C09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7206D5" w:rsidRPr="00DD3C0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962E42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076B5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D51741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Down </w:t>
      </w:r>
      <w:r w:rsidR="00C133FF">
        <w:rPr>
          <w:rFonts w:ascii="Times New Roman" w:eastAsia="Times New Roman" w:hAnsi="Times New Roman" w:cs="Times New Roman"/>
          <w:b/>
          <w:sz w:val="26"/>
          <w:szCs w:val="26"/>
        </w:rPr>
        <w:t xml:space="preserve">11% </w:t>
      </w:r>
      <w:r w:rsidR="00D51741">
        <w:rPr>
          <w:rFonts w:ascii="Times New Roman" w:eastAsia="Times New Roman" w:hAnsi="Times New Roman" w:cs="Times New Roman"/>
          <w:b/>
          <w:sz w:val="26"/>
          <w:szCs w:val="26"/>
        </w:rPr>
        <w:t xml:space="preserve">Over </w:t>
      </w:r>
      <w:proofErr w:type="gramStart"/>
      <w:r w:rsidR="00D51741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D51741">
        <w:rPr>
          <w:rFonts w:ascii="Times New Roman" w:eastAsia="Times New Roman" w:hAnsi="Times New Roman" w:cs="Times New Roman"/>
          <w:b/>
          <w:sz w:val="26"/>
          <w:szCs w:val="26"/>
        </w:rPr>
        <w:t xml:space="preserve"> Week</w:t>
      </w:r>
      <w:r w:rsidR="0075124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6778A1">
        <w:rPr>
          <w:rFonts w:ascii="Calibri" w:hAnsi="Calibri" w:cs="Calibri"/>
          <w:color w:val="000000"/>
          <w:shd w:val="clear" w:color="auto" w:fill="FFFFFF"/>
        </w:rPr>
        <w:t>WETHERSFIELD,</w:t>
      </w:r>
      <w:r w:rsidR="00DC5F09" w:rsidRPr="006778A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10BB9">
        <w:rPr>
          <w:rFonts w:ascii="Calibri" w:hAnsi="Calibri" w:cs="Calibri"/>
          <w:color w:val="000000"/>
          <w:shd w:val="clear" w:color="auto" w:fill="FFFFFF"/>
        </w:rPr>
        <w:t xml:space="preserve">June </w:t>
      </w:r>
      <w:r w:rsidR="00A10BB9" w:rsidRPr="00236346">
        <w:rPr>
          <w:rFonts w:ascii="Calibri" w:hAnsi="Calibri" w:cs="Calibri"/>
          <w:color w:val="000000"/>
          <w:shd w:val="clear" w:color="auto" w:fill="FFFFFF"/>
        </w:rPr>
        <w:t>3</w:t>
      </w:r>
      <w:r w:rsidR="00A10BB9" w:rsidRPr="00236346">
        <w:rPr>
          <w:rFonts w:ascii="Calibri" w:hAnsi="Calibri" w:cs="Calibri"/>
          <w:color w:val="000000"/>
          <w:shd w:val="clear" w:color="auto" w:fill="FFFFFF"/>
          <w:vertAlign w:val="superscript"/>
        </w:rPr>
        <w:t>rd</w:t>
      </w:r>
      <w:r w:rsidR="00A10BB9" w:rsidRPr="00236346">
        <w:rPr>
          <w:rFonts w:ascii="Calibri" w:hAnsi="Calibri" w:cs="Calibri"/>
          <w:color w:val="000000"/>
          <w:shd w:val="clear" w:color="auto" w:fill="FFFFFF"/>
        </w:rPr>
        <w:t>, 2022</w:t>
      </w:r>
      <w:r w:rsidRPr="00236346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23634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236346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236346">
        <w:rPr>
          <w:rFonts w:cstheme="minorHAnsi"/>
          <w:color w:val="000000"/>
          <w:shd w:val="clear" w:color="auto" w:fill="FFFFFF"/>
        </w:rPr>
        <w:t>week ending</w:t>
      </w:r>
      <w:r w:rsidR="005F505C" w:rsidRPr="00236346">
        <w:rPr>
          <w:rFonts w:cstheme="minorHAnsi"/>
          <w:color w:val="000000"/>
          <w:shd w:val="clear" w:color="auto" w:fill="FFFFFF"/>
        </w:rPr>
        <w:t xml:space="preserve"> </w:t>
      </w:r>
      <w:r w:rsidR="00A10BB9" w:rsidRPr="00236346">
        <w:rPr>
          <w:rFonts w:cstheme="minorHAnsi"/>
          <w:color w:val="000000"/>
          <w:shd w:val="clear" w:color="auto" w:fill="FFFFFF"/>
        </w:rPr>
        <w:t>May</w:t>
      </w:r>
      <w:r w:rsidR="00250634" w:rsidRPr="00236346">
        <w:rPr>
          <w:rFonts w:cstheme="minorHAnsi"/>
          <w:color w:val="000000"/>
          <w:shd w:val="clear" w:color="auto" w:fill="FFFFFF"/>
        </w:rPr>
        <w:t xml:space="preserve"> </w:t>
      </w:r>
      <w:r w:rsidR="00D8013F" w:rsidRPr="00236346">
        <w:rPr>
          <w:rFonts w:cstheme="minorHAnsi"/>
          <w:color w:val="000000"/>
          <w:shd w:val="clear" w:color="auto" w:fill="FFFFFF"/>
        </w:rPr>
        <w:t>2</w:t>
      </w:r>
      <w:r w:rsidR="00A10BB9" w:rsidRPr="00236346">
        <w:rPr>
          <w:rFonts w:cstheme="minorHAnsi"/>
          <w:color w:val="000000"/>
          <w:shd w:val="clear" w:color="auto" w:fill="FFFFFF"/>
        </w:rPr>
        <w:t>8</w:t>
      </w:r>
      <w:r w:rsidR="00A10BB9" w:rsidRPr="00236346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250634" w:rsidRPr="00236346">
        <w:rPr>
          <w:rFonts w:cstheme="minorHAnsi"/>
          <w:color w:val="000000"/>
          <w:shd w:val="clear" w:color="auto" w:fill="FFFFFF"/>
        </w:rPr>
        <w:t>, t</w:t>
      </w:r>
      <w:r w:rsidR="008B0045" w:rsidRPr="00236346">
        <w:rPr>
          <w:rFonts w:cstheme="minorHAnsi"/>
          <w:color w:val="000000"/>
          <w:shd w:val="clear" w:color="auto" w:fill="FFFFFF"/>
        </w:rPr>
        <w:t>here</w:t>
      </w:r>
      <w:r w:rsidR="008B0045" w:rsidRPr="00236346">
        <w:rPr>
          <w:rFonts w:eastAsia="Times New Roman" w:cstheme="minorHAnsi"/>
        </w:rPr>
        <w:t xml:space="preserve"> </w:t>
      </w:r>
      <w:r w:rsidR="008B0045" w:rsidRPr="00236346">
        <w:rPr>
          <w:rFonts w:cstheme="minorHAnsi"/>
          <w:color w:val="000000"/>
          <w:shd w:val="clear" w:color="auto" w:fill="FFFFFF"/>
        </w:rPr>
        <w:t xml:space="preserve">were </w:t>
      </w:r>
      <w:r w:rsidR="00236346" w:rsidRPr="00236346">
        <w:rPr>
          <w:rFonts w:cstheme="minorHAnsi"/>
          <w:color w:val="000000"/>
          <w:shd w:val="clear" w:color="auto" w:fill="FFFFFF"/>
        </w:rPr>
        <w:t>9,839</w:t>
      </w:r>
      <w:r w:rsidR="00AB4768" w:rsidRPr="00236346">
        <w:rPr>
          <w:rFonts w:cstheme="minorHAnsi"/>
          <w:color w:val="000000"/>
          <w:shd w:val="clear" w:color="auto" w:fill="FFFFFF"/>
        </w:rPr>
        <w:t xml:space="preserve"> </w:t>
      </w:r>
      <w:r w:rsidR="00F062D4" w:rsidRPr="00236346">
        <w:rPr>
          <w:rFonts w:cstheme="minorHAnsi"/>
          <w:color w:val="000000"/>
          <w:shd w:val="clear" w:color="auto" w:fill="FFFFFF"/>
        </w:rPr>
        <w:t>n</w:t>
      </w:r>
      <w:r w:rsidR="00237C3D" w:rsidRPr="00236346">
        <w:rPr>
          <w:rFonts w:cstheme="minorHAnsi"/>
          <w:color w:val="000000"/>
          <w:shd w:val="clear" w:color="auto" w:fill="FFFFFF"/>
        </w:rPr>
        <w:t>ew posting</w:t>
      </w:r>
      <w:r w:rsidR="00CD7DCA" w:rsidRPr="00236346">
        <w:rPr>
          <w:rFonts w:cstheme="minorHAnsi"/>
          <w:color w:val="000000"/>
          <w:shd w:val="clear" w:color="auto" w:fill="FFFFFF"/>
        </w:rPr>
        <w:t>s,</w:t>
      </w:r>
      <w:r w:rsidR="00D8013F" w:rsidRPr="00236346">
        <w:rPr>
          <w:rFonts w:cstheme="minorHAnsi"/>
          <w:color w:val="000000"/>
          <w:shd w:val="clear" w:color="auto" w:fill="FFFFFF"/>
        </w:rPr>
        <w:t xml:space="preserve"> </w:t>
      </w:r>
      <w:r w:rsidR="00236346" w:rsidRPr="00236346">
        <w:rPr>
          <w:rFonts w:cstheme="minorHAnsi"/>
          <w:color w:val="000000"/>
          <w:shd w:val="clear" w:color="auto" w:fill="FFFFFF"/>
        </w:rPr>
        <w:t>down 1,278</w:t>
      </w:r>
      <w:r w:rsidR="00AB4768" w:rsidRPr="00236346">
        <w:rPr>
          <w:rFonts w:cstheme="minorHAnsi"/>
          <w:color w:val="000000"/>
          <w:shd w:val="clear" w:color="auto" w:fill="FFFFFF"/>
        </w:rPr>
        <w:t xml:space="preserve"> new ads</w:t>
      </w:r>
      <w:r w:rsidR="00C636C5" w:rsidRPr="00236346">
        <w:rPr>
          <w:rFonts w:cstheme="minorHAnsi"/>
          <w:color w:val="000000"/>
          <w:shd w:val="clear" w:color="auto" w:fill="FFFFFF"/>
        </w:rPr>
        <w:t xml:space="preserve"> or</w:t>
      </w:r>
      <w:r w:rsidR="006778A1" w:rsidRPr="00236346">
        <w:rPr>
          <w:rFonts w:cstheme="minorHAnsi"/>
          <w:color w:val="000000"/>
          <w:shd w:val="clear" w:color="auto" w:fill="FFFFFF"/>
        </w:rPr>
        <w:t xml:space="preserve"> </w:t>
      </w:r>
      <w:r w:rsidR="00236346" w:rsidRPr="00236346">
        <w:rPr>
          <w:rFonts w:cstheme="minorHAnsi"/>
          <w:color w:val="000000"/>
          <w:shd w:val="clear" w:color="auto" w:fill="FFFFFF"/>
        </w:rPr>
        <w:t>-11</w:t>
      </w:r>
      <w:r w:rsidR="006778A1" w:rsidRPr="00236346">
        <w:rPr>
          <w:rFonts w:cstheme="minorHAnsi"/>
          <w:color w:val="000000"/>
          <w:shd w:val="clear" w:color="auto" w:fill="FFFFFF"/>
        </w:rPr>
        <w:t>%</w:t>
      </w:r>
      <w:r w:rsidR="00AB4768" w:rsidRPr="00236346">
        <w:rPr>
          <w:rFonts w:cstheme="minorHAnsi"/>
          <w:color w:val="000000"/>
          <w:shd w:val="clear" w:color="auto" w:fill="FFFFFF"/>
        </w:rPr>
        <w:t xml:space="preserve"> </w:t>
      </w:r>
      <w:r w:rsidR="0034142E" w:rsidRPr="00236346">
        <w:rPr>
          <w:rFonts w:cstheme="minorHAnsi"/>
          <w:color w:val="000000"/>
          <w:shd w:val="clear" w:color="auto" w:fill="FFFFFF"/>
        </w:rPr>
        <w:t>over the week.</w:t>
      </w:r>
      <w:r w:rsidR="00751247" w:rsidRPr="00236346">
        <w:rPr>
          <w:rFonts w:cstheme="minorHAnsi"/>
          <w:color w:val="000000"/>
          <w:shd w:val="clear" w:color="auto" w:fill="FFFFFF"/>
        </w:rPr>
        <w:t xml:space="preserve">  T</w:t>
      </w:r>
      <w:r w:rsidR="006A76A9" w:rsidRPr="00236346">
        <w:rPr>
          <w:rFonts w:cstheme="minorHAnsi"/>
          <w:color w:val="000000"/>
          <w:shd w:val="clear" w:color="auto" w:fill="FFFFFF"/>
        </w:rPr>
        <w:t xml:space="preserve">he largest industry </w:t>
      </w:r>
      <w:r w:rsidR="00236346" w:rsidRPr="00236346">
        <w:rPr>
          <w:rFonts w:cstheme="minorHAnsi"/>
          <w:color w:val="000000"/>
          <w:shd w:val="clear" w:color="auto" w:fill="FFFFFF"/>
        </w:rPr>
        <w:t>de</w:t>
      </w:r>
      <w:r w:rsidR="006778A1" w:rsidRPr="00236346">
        <w:rPr>
          <w:rFonts w:cstheme="minorHAnsi"/>
          <w:color w:val="000000"/>
          <w:shd w:val="clear" w:color="auto" w:fill="FFFFFF"/>
        </w:rPr>
        <w:t>creases</w:t>
      </w:r>
      <w:r w:rsidR="006A76A9" w:rsidRPr="00236346">
        <w:rPr>
          <w:rFonts w:cstheme="minorHAnsi"/>
          <w:color w:val="000000"/>
          <w:shd w:val="clear" w:color="auto" w:fill="FFFFFF"/>
        </w:rPr>
        <w:t xml:space="preserve"> occurred in</w:t>
      </w:r>
      <w:r w:rsidR="006778A1" w:rsidRPr="00236346">
        <w:rPr>
          <w:rFonts w:cstheme="minorHAnsi"/>
          <w:color w:val="000000"/>
          <w:shd w:val="clear" w:color="auto" w:fill="FFFFFF"/>
        </w:rPr>
        <w:t xml:space="preserve"> </w:t>
      </w:r>
      <w:r w:rsidR="00236346" w:rsidRPr="00236346">
        <w:rPr>
          <w:rFonts w:cstheme="minorHAnsi"/>
          <w:color w:val="000000"/>
          <w:shd w:val="clear" w:color="auto" w:fill="FFFFFF"/>
        </w:rPr>
        <w:t>Health Care/Social Assistance, Educational Services, and Manufacturing.</w:t>
      </w:r>
      <w:r w:rsidR="006778A1" w:rsidRPr="00236346">
        <w:rPr>
          <w:rFonts w:cstheme="minorHAnsi"/>
          <w:color w:val="000000"/>
          <w:shd w:val="clear" w:color="auto" w:fill="FFFFFF"/>
        </w:rPr>
        <w:t xml:space="preserve">  These three industries accounted for </w:t>
      </w:r>
      <w:r w:rsidR="00236346" w:rsidRPr="00236346">
        <w:rPr>
          <w:rFonts w:cstheme="minorHAnsi"/>
          <w:color w:val="000000"/>
          <w:shd w:val="clear" w:color="auto" w:fill="FFFFFF"/>
        </w:rPr>
        <w:t>42 percent</w:t>
      </w:r>
      <w:r w:rsidR="00D8013F" w:rsidRPr="00236346">
        <w:rPr>
          <w:rFonts w:cstheme="minorHAnsi"/>
          <w:color w:val="000000"/>
          <w:shd w:val="clear" w:color="auto" w:fill="FFFFFF"/>
        </w:rPr>
        <w:t xml:space="preserve"> of the overall over the week </w:t>
      </w:r>
      <w:r w:rsidR="00236346" w:rsidRPr="00236346">
        <w:rPr>
          <w:rFonts w:cstheme="minorHAnsi"/>
          <w:color w:val="000000"/>
          <w:shd w:val="clear" w:color="auto" w:fill="FFFFFF"/>
        </w:rPr>
        <w:t>de</w:t>
      </w:r>
      <w:r w:rsidR="00D8013F" w:rsidRPr="00236346">
        <w:rPr>
          <w:rFonts w:cstheme="minorHAnsi"/>
          <w:color w:val="000000"/>
          <w:shd w:val="clear" w:color="auto" w:fill="FFFFFF"/>
        </w:rPr>
        <w:t>crease.</w:t>
      </w:r>
      <w:r w:rsidR="004A716D" w:rsidRPr="00236346">
        <w:rPr>
          <w:rFonts w:cstheme="minorHAnsi"/>
          <w:color w:val="000000"/>
          <w:shd w:val="clear" w:color="auto" w:fill="FFFFFF"/>
        </w:rPr>
        <w:t xml:space="preserve">  </w:t>
      </w:r>
      <w:r w:rsidR="006A76A9" w:rsidRPr="00236346">
        <w:rPr>
          <w:rFonts w:cstheme="minorHAnsi"/>
          <w:color w:val="000000"/>
          <w:shd w:val="clear" w:color="auto" w:fill="FFFFFF"/>
        </w:rPr>
        <w:t xml:space="preserve">Employers with the largest </w:t>
      </w:r>
      <w:r w:rsidR="00236346" w:rsidRPr="00236346">
        <w:rPr>
          <w:rFonts w:cstheme="minorHAnsi"/>
          <w:color w:val="000000"/>
          <w:shd w:val="clear" w:color="auto" w:fill="FFFFFF"/>
        </w:rPr>
        <w:t>de</w:t>
      </w:r>
      <w:r w:rsidR="006A76A9" w:rsidRPr="00236346">
        <w:rPr>
          <w:rFonts w:cstheme="minorHAnsi"/>
          <w:color w:val="000000"/>
          <w:shd w:val="clear" w:color="auto" w:fill="FFFFFF"/>
        </w:rPr>
        <w:t>creases</w:t>
      </w:r>
      <w:r w:rsidR="00236346" w:rsidRPr="00236346">
        <w:rPr>
          <w:rFonts w:cstheme="minorHAnsi"/>
          <w:color w:val="000000"/>
          <w:shd w:val="clear" w:color="auto" w:fill="FFFFFF"/>
        </w:rPr>
        <w:t xml:space="preserve"> over the week include Panera Bread (-126 new ads), Domino’s Pizza (-98 new ads), and The Home Depot (-63 new ads).</w:t>
      </w:r>
      <w:r w:rsidR="000462EB">
        <w:rPr>
          <w:rFonts w:cstheme="minorHAnsi"/>
          <w:color w:val="000000"/>
          <w:shd w:val="clear" w:color="auto" w:fill="FFFFFF"/>
        </w:rPr>
        <w:t xml:space="preserve">  Increasing employers include Starbucks (+131 new ads), Deloitte (+130 new ads), and CBRE Group (+96 new ads).  </w:t>
      </w:r>
      <w:r w:rsidR="00F071AB">
        <w:rPr>
          <w:rFonts w:cstheme="minorHAnsi"/>
          <w:color w:val="000000"/>
          <w:shd w:val="clear" w:color="auto" w:fill="FFFFFF"/>
        </w:rPr>
        <w:t xml:space="preserve">The average weekly new ad count for the weeks ending in May 2022 was 10,996, which is the highest on record and 44% above the May 2021 average of weekly new ads. </w:t>
      </w:r>
      <w:r w:rsidR="00236346">
        <w:rPr>
          <w:rFonts w:cstheme="minorHAnsi"/>
          <w:color w:val="000000"/>
          <w:highlight w:val="yellow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73342B">
        <w:rPr>
          <w:noProof/>
        </w:rPr>
        <w:drawing>
          <wp:inline distT="0" distB="0" distL="0" distR="0" wp14:anchorId="50269710" wp14:editId="42203574">
            <wp:extent cx="6847840" cy="3002280"/>
            <wp:effectExtent l="0" t="0" r="10160" b="762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D4A9C197-B05D-4C5B-A8B5-9E089BF4B9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A25457">
        <w:rPr>
          <w:rFonts w:ascii="Calibri" w:hAnsi="Calibri" w:cs="Calibri"/>
          <w:b/>
          <w:color w:val="000000"/>
        </w:rPr>
        <w:t>Industries</w:t>
      </w:r>
      <w:r w:rsidR="00543012" w:rsidRPr="00A25457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A25457">
        <w:rPr>
          <w:rFonts w:ascii="Calibri" w:hAnsi="Calibri" w:cs="Calibri"/>
          <w:color w:val="000000"/>
        </w:rPr>
        <w:t>most new</w:t>
      </w:r>
      <w:proofErr w:type="gramEnd"/>
      <w:r w:rsidR="00543012" w:rsidRPr="00A25457">
        <w:rPr>
          <w:rFonts w:ascii="Calibri" w:hAnsi="Calibri" w:cs="Calibri"/>
          <w:color w:val="000000"/>
        </w:rPr>
        <w:t xml:space="preserve"> postings include</w:t>
      </w:r>
      <w:r w:rsidR="00637640" w:rsidRPr="00A25457">
        <w:rPr>
          <w:rFonts w:ascii="Calibri" w:hAnsi="Calibri" w:cs="Calibri"/>
          <w:color w:val="000000"/>
        </w:rPr>
        <w:t xml:space="preserve"> </w:t>
      </w:r>
      <w:r w:rsidR="003B28E9" w:rsidRPr="00A25457">
        <w:rPr>
          <w:rFonts w:ascii="Calibri" w:hAnsi="Calibri" w:cs="Calibri"/>
          <w:color w:val="000000"/>
        </w:rPr>
        <w:t xml:space="preserve">Health Care </w:t>
      </w:r>
      <w:r w:rsidR="007F03AE" w:rsidRPr="00A25457">
        <w:rPr>
          <w:rFonts w:ascii="Calibri" w:hAnsi="Calibri" w:cs="Calibri"/>
          <w:color w:val="000000"/>
        </w:rPr>
        <w:t>&amp;</w:t>
      </w:r>
      <w:r w:rsidR="003B28E9" w:rsidRPr="00A25457">
        <w:rPr>
          <w:rFonts w:ascii="Calibri" w:hAnsi="Calibri" w:cs="Calibri"/>
          <w:color w:val="000000"/>
        </w:rPr>
        <w:t xml:space="preserve"> Social Assistance</w:t>
      </w:r>
      <w:r w:rsidR="00BD787D" w:rsidRPr="00A25457">
        <w:rPr>
          <w:rFonts w:ascii="Calibri" w:hAnsi="Calibri" w:cs="Calibri"/>
          <w:color w:val="000000"/>
        </w:rPr>
        <w:t>,</w:t>
      </w:r>
      <w:r w:rsidR="00624A38" w:rsidRPr="00A25457">
        <w:rPr>
          <w:rFonts w:ascii="Calibri" w:hAnsi="Calibri" w:cs="Calibri"/>
          <w:color w:val="000000"/>
        </w:rPr>
        <w:t xml:space="preserve"> </w:t>
      </w:r>
      <w:r w:rsidR="008E5D33" w:rsidRPr="00A25457">
        <w:rPr>
          <w:rFonts w:ascii="Calibri" w:hAnsi="Calibri" w:cs="Calibri"/>
          <w:color w:val="000000"/>
        </w:rPr>
        <w:t>Finance &amp; Insurance</w:t>
      </w:r>
      <w:r w:rsidR="002E361A" w:rsidRPr="00A25457">
        <w:rPr>
          <w:rFonts w:ascii="Calibri" w:hAnsi="Calibri" w:cs="Calibri"/>
          <w:color w:val="000000"/>
        </w:rPr>
        <w:t xml:space="preserve">, </w:t>
      </w:r>
      <w:r w:rsidR="006778A1" w:rsidRPr="00A25457">
        <w:rPr>
          <w:rFonts w:ascii="Calibri" w:hAnsi="Calibri" w:cs="Calibri"/>
          <w:color w:val="000000"/>
        </w:rPr>
        <w:t xml:space="preserve">and </w:t>
      </w:r>
      <w:r w:rsidR="00A25457" w:rsidRPr="00A25457">
        <w:rPr>
          <w:rFonts w:ascii="Calibri" w:hAnsi="Calibri" w:cs="Calibri"/>
          <w:color w:val="000000"/>
        </w:rPr>
        <w:t>Retail Trade.</w:t>
      </w:r>
    </w:p>
    <w:p w14:paraId="1D3BE8BE" w14:textId="6BDA80A5" w:rsidR="00FC797A" w:rsidRPr="00A25457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A25457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A25457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A25457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A25457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A25457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A25457">
        <w:rPr>
          <w:rFonts w:ascii="Calibri" w:hAnsi="Calibri" w:cs="Calibri"/>
          <w:color w:val="000000"/>
          <w:shd w:val="clear" w:color="auto" w:fill="FFFFFF"/>
        </w:rPr>
        <w:t xml:space="preserve"> Registered Nurses, </w:t>
      </w:r>
      <w:r w:rsidR="00A25457" w:rsidRPr="00A25457">
        <w:rPr>
          <w:rFonts w:ascii="Calibri" w:hAnsi="Calibri" w:cs="Calibri"/>
          <w:color w:val="000000"/>
          <w:shd w:val="clear" w:color="auto" w:fill="FFFFFF"/>
        </w:rPr>
        <w:t xml:space="preserve">Retail Salespersons, </w:t>
      </w:r>
      <w:r w:rsidR="00010F6B" w:rsidRPr="00A25457">
        <w:rPr>
          <w:rFonts w:ascii="Calibri" w:hAnsi="Calibri" w:cs="Calibri"/>
          <w:color w:val="000000"/>
          <w:shd w:val="clear" w:color="auto" w:fill="FFFFFF"/>
        </w:rPr>
        <w:t>Supervisors of Retail Sales Workers</w:t>
      </w:r>
      <w:r w:rsidR="00A25457" w:rsidRPr="00A25457">
        <w:rPr>
          <w:rFonts w:ascii="Calibri" w:hAnsi="Calibri" w:cs="Calibri"/>
          <w:color w:val="000000"/>
          <w:shd w:val="clear" w:color="auto" w:fill="FFFFFF"/>
        </w:rPr>
        <w:t>.</w:t>
      </w:r>
    </w:p>
    <w:p w14:paraId="48922054" w14:textId="4653894A" w:rsidR="00B2096F" w:rsidRPr="00351CBF" w:rsidRDefault="00DB1461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A25457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A25457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A25457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A25457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A2545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10F6B" w:rsidRPr="00A25457">
        <w:rPr>
          <w:rFonts w:ascii="Calibri" w:hAnsi="Calibri" w:cs="Calibri"/>
          <w:color w:val="000000"/>
          <w:shd w:val="clear" w:color="auto" w:fill="FFFFFF"/>
        </w:rPr>
        <w:t xml:space="preserve">Yale-New Haven Health System, </w:t>
      </w:r>
      <w:r w:rsidR="00A25457" w:rsidRPr="00A25457">
        <w:rPr>
          <w:rFonts w:ascii="Calibri" w:hAnsi="Calibri" w:cs="Calibri"/>
          <w:color w:val="000000"/>
          <w:shd w:val="clear" w:color="auto" w:fill="FFFFFF"/>
        </w:rPr>
        <w:t>Starbucks Coffee Company, Deloitte.</w:t>
      </w:r>
    </w:p>
    <w:p w14:paraId="37099908" w14:textId="6B88363C" w:rsidR="009E2D57" w:rsidRPr="00351CBF" w:rsidRDefault="009E2D57">
      <w:pPr>
        <w:rPr>
          <w:rFonts w:ascii="Calibri" w:hAnsi="Calibri" w:cs="Calibri"/>
          <w:color w:val="000000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9B71A4E" w14:textId="77777777" w:rsidR="006D1ABF" w:rsidRDefault="006D1ABF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A25457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A25457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The t</w:t>
      </w:r>
      <w:r w:rsidRPr="00A25457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A25457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A25457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A25457">
        <w:rPr>
          <w:rFonts w:eastAsia="Times New Roman" w:cstheme="minorHAnsi"/>
          <w:b/>
          <w:sz w:val="28"/>
          <w:szCs w:val="28"/>
        </w:rPr>
        <w:t xml:space="preserve"> job posting</w:t>
      </w:r>
      <w:r w:rsidRPr="00A25457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A25457">
        <w:rPr>
          <w:rFonts w:eastAsia="Times New Roman" w:cstheme="minorHAnsi"/>
          <w:b/>
          <w:sz w:val="28"/>
          <w:szCs w:val="28"/>
        </w:rPr>
        <w:t>were</w:t>
      </w:r>
      <w:r w:rsidR="000254F0" w:rsidRPr="00A25457">
        <w:rPr>
          <w:rFonts w:eastAsia="Times New Roman" w:cstheme="minorHAnsi"/>
          <w:b/>
          <w:sz w:val="28"/>
          <w:szCs w:val="28"/>
        </w:rPr>
        <w:t>:</w:t>
      </w:r>
    </w:p>
    <w:p w14:paraId="10D8CF65" w14:textId="0178FD8D" w:rsidR="00C408BA" w:rsidRPr="00A25457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A25457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A2545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A25457">
        <w:rPr>
          <w:rFonts w:ascii="Calibri" w:hAnsi="Calibri" w:cs="Calibri"/>
          <w:color w:val="000000"/>
          <w:shd w:val="clear" w:color="auto" w:fill="FFFFFF"/>
        </w:rPr>
        <w:t>(</w:t>
      </w:r>
      <w:r w:rsidR="008E5D33" w:rsidRPr="00A25457">
        <w:rPr>
          <w:rFonts w:ascii="Calibri" w:hAnsi="Calibri" w:cs="Calibri"/>
          <w:color w:val="000000"/>
          <w:shd w:val="clear" w:color="auto" w:fill="FFFFFF"/>
        </w:rPr>
        <w:t>1,</w:t>
      </w:r>
      <w:r w:rsidR="00A25457" w:rsidRPr="00A25457">
        <w:rPr>
          <w:rFonts w:ascii="Calibri" w:hAnsi="Calibri" w:cs="Calibri"/>
          <w:color w:val="000000"/>
          <w:shd w:val="clear" w:color="auto" w:fill="FFFFFF"/>
        </w:rPr>
        <w:t>638</w:t>
      </w:r>
      <w:r w:rsidR="0086699C" w:rsidRPr="00A2545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A25457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2E361A" w:rsidRPr="00A25457">
        <w:rPr>
          <w:rFonts w:ascii="Calibri" w:hAnsi="Calibri" w:cs="Calibri"/>
          <w:color w:val="000000"/>
          <w:shd w:val="clear" w:color="auto" w:fill="FFFFFF"/>
        </w:rPr>
        <w:t>-</w:t>
      </w:r>
      <w:r w:rsidR="00A25457" w:rsidRPr="00A25457">
        <w:rPr>
          <w:rFonts w:ascii="Calibri" w:hAnsi="Calibri" w:cs="Calibri"/>
          <w:color w:val="000000"/>
          <w:shd w:val="clear" w:color="auto" w:fill="FFFFFF"/>
        </w:rPr>
        <w:t>15</w:t>
      </w:r>
      <w:r w:rsidR="00693BEE" w:rsidRPr="00A25457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A2545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A25457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15FA71DA" w:rsidR="00C408BA" w:rsidRPr="00A25457" w:rsidRDefault="008E5D33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A25457">
        <w:rPr>
          <w:rFonts w:eastAsia="Times New Roman" w:cstheme="minorHAnsi"/>
          <w:b/>
          <w:bCs/>
        </w:rPr>
        <w:t>Finance And Insurance</w:t>
      </w:r>
      <w:r w:rsidR="00C408BA" w:rsidRPr="00A25457">
        <w:rPr>
          <w:rFonts w:eastAsia="Times New Roman" w:cstheme="minorHAnsi"/>
          <w:b/>
          <w:bCs/>
        </w:rPr>
        <w:t xml:space="preserve"> </w:t>
      </w:r>
      <w:r w:rsidR="00C408BA" w:rsidRPr="00A25457">
        <w:rPr>
          <w:rFonts w:eastAsia="Times New Roman" w:cstheme="minorHAnsi"/>
        </w:rPr>
        <w:t>(</w:t>
      </w:r>
      <w:r w:rsidR="002E361A" w:rsidRPr="00A25457">
        <w:rPr>
          <w:rFonts w:eastAsia="Times New Roman" w:cstheme="minorHAnsi"/>
        </w:rPr>
        <w:t>1,</w:t>
      </w:r>
      <w:r w:rsidR="00A25457" w:rsidRPr="00A25457">
        <w:rPr>
          <w:rFonts w:eastAsia="Times New Roman" w:cstheme="minorHAnsi"/>
        </w:rPr>
        <w:t>129</w:t>
      </w:r>
      <w:r w:rsidR="00FD29C1" w:rsidRPr="00A25457">
        <w:rPr>
          <w:rFonts w:eastAsia="Times New Roman" w:cstheme="minorHAnsi"/>
        </w:rPr>
        <w:t xml:space="preserve"> </w:t>
      </w:r>
      <w:r w:rsidR="00C408BA" w:rsidRPr="00A25457">
        <w:rPr>
          <w:rFonts w:eastAsia="Times New Roman" w:cstheme="minorHAnsi"/>
        </w:rPr>
        <w:t xml:space="preserve">new postings, </w:t>
      </w:r>
      <w:r w:rsidRPr="00A25457">
        <w:rPr>
          <w:rFonts w:eastAsia="Times New Roman" w:cstheme="minorHAnsi"/>
        </w:rPr>
        <w:t>+1</w:t>
      </w:r>
      <w:r w:rsidR="00693BEE" w:rsidRPr="00A25457">
        <w:rPr>
          <w:rFonts w:eastAsia="Times New Roman" w:cstheme="minorHAnsi"/>
        </w:rPr>
        <w:t>%</w:t>
      </w:r>
      <w:r w:rsidR="00C408BA" w:rsidRPr="00A25457">
        <w:rPr>
          <w:rFonts w:eastAsia="Times New Roman" w:cstheme="minorHAnsi"/>
        </w:rPr>
        <w:t xml:space="preserve"> over the week)</w:t>
      </w:r>
    </w:p>
    <w:p w14:paraId="3D4EC522" w14:textId="13AC896C" w:rsidR="000B59B3" w:rsidRPr="00236346" w:rsidRDefault="00A25457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A25457">
        <w:rPr>
          <w:rFonts w:ascii="Calibri" w:hAnsi="Calibri" w:cs="Calibri"/>
          <w:b/>
          <w:bCs/>
          <w:color w:val="000000"/>
          <w:shd w:val="clear" w:color="auto" w:fill="FFFFFF"/>
        </w:rPr>
        <w:t>Retail Trade</w:t>
      </w:r>
      <w:r w:rsidR="00E74313" w:rsidRPr="00A2545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A25457">
        <w:rPr>
          <w:rFonts w:ascii="Calibri" w:hAnsi="Calibri" w:cs="Calibri"/>
          <w:color w:val="000000"/>
          <w:shd w:val="clear" w:color="auto" w:fill="FFFFFF"/>
        </w:rPr>
        <w:t>(</w:t>
      </w:r>
      <w:r w:rsidRPr="00A25457">
        <w:rPr>
          <w:rFonts w:ascii="Calibri" w:hAnsi="Calibri" w:cs="Calibri"/>
          <w:color w:val="000000"/>
          <w:shd w:val="clear" w:color="auto" w:fill="FFFFFF"/>
        </w:rPr>
        <w:t>853</w:t>
      </w:r>
      <w:r w:rsidR="004C5054" w:rsidRPr="00A2545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A25457">
        <w:rPr>
          <w:rFonts w:ascii="Calibri" w:hAnsi="Calibri" w:cs="Calibri"/>
          <w:color w:val="000000"/>
          <w:shd w:val="clear" w:color="auto" w:fill="FFFFFF"/>
        </w:rPr>
        <w:t>n</w:t>
      </w:r>
      <w:r w:rsidR="00296EAC" w:rsidRPr="00236346">
        <w:rPr>
          <w:rFonts w:ascii="Calibri" w:hAnsi="Calibri" w:cs="Calibri"/>
          <w:color w:val="000000"/>
          <w:shd w:val="clear" w:color="auto" w:fill="FFFFFF"/>
        </w:rPr>
        <w:t>ew postings,</w:t>
      </w:r>
      <w:r w:rsidR="00F77FFA" w:rsidRPr="0023634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E5D33" w:rsidRPr="00236346">
        <w:rPr>
          <w:rFonts w:ascii="Calibri" w:hAnsi="Calibri" w:cs="Calibri"/>
          <w:color w:val="000000"/>
          <w:shd w:val="clear" w:color="auto" w:fill="FFFFFF"/>
        </w:rPr>
        <w:t>-</w:t>
      </w:r>
      <w:r w:rsidRPr="00236346">
        <w:rPr>
          <w:rFonts w:ascii="Calibri" w:hAnsi="Calibri" w:cs="Calibri"/>
          <w:color w:val="000000"/>
          <w:shd w:val="clear" w:color="auto" w:fill="FFFFFF"/>
        </w:rPr>
        <w:t>4</w:t>
      </w:r>
      <w:r w:rsidR="00F27003" w:rsidRPr="00236346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236346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236346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64DB8CA8" w:rsidR="0085026D" w:rsidRPr="00A10BB9" w:rsidRDefault="002C780F">
      <w:pPr>
        <w:rPr>
          <w:rStyle w:val="Hyperlink"/>
          <w:color w:val="auto"/>
          <w:highlight w:val="yellow"/>
          <w:u w:val="none"/>
        </w:rPr>
      </w:pPr>
      <w:r w:rsidRPr="00236346">
        <w:t xml:space="preserve"> </w:t>
      </w:r>
      <w:r w:rsidR="009A039A" w:rsidRPr="00236346">
        <w:t xml:space="preserve"> </w:t>
      </w:r>
      <w:r w:rsidR="007B084C" w:rsidRPr="00236346">
        <w:t xml:space="preserve"> </w:t>
      </w:r>
      <w:r w:rsidR="0032575C" w:rsidRPr="00236346">
        <w:t xml:space="preserve">  </w:t>
      </w:r>
      <w:r w:rsidR="00F45275" w:rsidRPr="00236346">
        <w:rPr>
          <w:noProof/>
        </w:rPr>
        <w:drawing>
          <wp:inline distT="0" distB="0" distL="0" distR="0" wp14:anchorId="47D1F7E4" wp14:editId="0F059EEA">
            <wp:extent cx="6847840" cy="4012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236346">
        <w:t xml:space="preserve"> </w:t>
      </w:r>
      <w:r w:rsidR="00151399" w:rsidRPr="00236346">
        <w:t xml:space="preserve"> </w:t>
      </w:r>
      <w:r w:rsidR="00531567" w:rsidRPr="00236346">
        <w:br/>
      </w:r>
      <w:r w:rsidR="0034142E" w:rsidRPr="00236346">
        <w:t xml:space="preserve"> </w:t>
      </w:r>
      <w:r w:rsidR="0034142E" w:rsidRPr="00236346">
        <w:tab/>
        <w:t xml:space="preserve">During the week ending </w:t>
      </w:r>
      <w:r w:rsidR="00544788" w:rsidRPr="00236346">
        <w:t xml:space="preserve">May </w:t>
      </w:r>
      <w:r w:rsidR="00FB3523" w:rsidRPr="00236346">
        <w:t>2</w:t>
      </w:r>
      <w:r w:rsidR="006A1640" w:rsidRPr="00236346">
        <w:t>8</w:t>
      </w:r>
      <w:r w:rsidR="00544788" w:rsidRPr="00236346">
        <w:rPr>
          <w:vertAlign w:val="superscript"/>
        </w:rPr>
        <w:t>th</w:t>
      </w:r>
      <w:r w:rsidR="00351CBF" w:rsidRPr="00236346">
        <w:t>,</w:t>
      </w:r>
      <w:r w:rsidR="0034142E" w:rsidRPr="00236346">
        <w:t xml:space="preserve"> the total </w:t>
      </w:r>
      <w:r w:rsidR="00FC1EB1" w:rsidRPr="00236346">
        <w:t xml:space="preserve">ad </w:t>
      </w:r>
      <w:proofErr w:type="gramStart"/>
      <w:r w:rsidR="00F45275" w:rsidRPr="00236346">
        <w:t>de</w:t>
      </w:r>
      <w:r w:rsidR="00FB3523" w:rsidRPr="00236346">
        <w:t>crease</w:t>
      </w:r>
      <w:proofErr w:type="gramEnd"/>
      <w:r w:rsidR="0034142E" w:rsidRPr="00236346">
        <w:t xml:space="preserve"> of</w:t>
      </w:r>
      <w:r w:rsidR="00F45275" w:rsidRPr="00236346">
        <w:t xml:space="preserve"> -1,278</w:t>
      </w:r>
      <w:r w:rsidR="00C65E7D" w:rsidRPr="00236346">
        <w:t xml:space="preserve"> or</w:t>
      </w:r>
      <w:r w:rsidR="00FB3523" w:rsidRPr="00236346">
        <w:t xml:space="preserve"> </w:t>
      </w:r>
      <w:r w:rsidR="00F45275" w:rsidRPr="00236346">
        <w:t>-11</w:t>
      </w:r>
      <w:r w:rsidR="00C65E7D" w:rsidRPr="00236346">
        <w:t>%</w:t>
      </w:r>
      <w:r w:rsidR="0034142E" w:rsidRPr="00236346">
        <w:t xml:space="preserve"> is the net result of change within </w:t>
      </w:r>
      <w:r w:rsidR="00351CBF" w:rsidRPr="00236346">
        <w:t>1</w:t>
      </w:r>
      <w:r w:rsidR="00F45275" w:rsidRPr="00236346">
        <w:t>3 de</w:t>
      </w:r>
      <w:r w:rsidR="00351CBF" w:rsidRPr="00236346">
        <w:t>creasing</w:t>
      </w:r>
      <w:r w:rsidR="005D6F48" w:rsidRPr="00236346">
        <w:t xml:space="preserve"> and </w:t>
      </w:r>
      <w:r w:rsidR="00F45275" w:rsidRPr="00236346">
        <w:t>8</w:t>
      </w:r>
      <w:r w:rsidR="00FB3523" w:rsidRPr="00236346">
        <w:t xml:space="preserve"> </w:t>
      </w:r>
      <w:r w:rsidR="00F45275" w:rsidRPr="00236346">
        <w:t>in</w:t>
      </w:r>
      <w:r w:rsidR="0034142E" w:rsidRPr="00236346">
        <w:t>creasing</w:t>
      </w:r>
      <w:r w:rsidR="00544788" w:rsidRPr="00236346">
        <w:t xml:space="preserve"> industries.  </w:t>
      </w:r>
      <w:r w:rsidR="00751247" w:rsidRPr="00236346">
        <w:t xml:space="preserve">The largest </w:t>
      </w:r>
      <w:r w:rsidR="000F6E51" w:rsidRPr="00236346">
        <w:t xml:space="preserve">over the week </w:t>
      </w:r>
      <w:r w:rsidR="00F45275" w:rsidRPr="00236346">
        <w:t>de</w:t>
      </w:r>
      <w:r w:rsidR="000F6E51" w:rsidRPr="00236346">
        <w:t>creases</w:t>
      </w:r>
      <w:r w:rsidR="000F6E51" w:rsidRPr="00FA1263">
        <w:t xml:space="preserve"> among the 13 </w:t>
      </w:r>
      <w:r w:rsidR="00F45275" w:rsidRPr="00FA1263">
        <w:t>de</w:t>
      </w:r>
      <w:r w:rsidR="000F6E51" w:rsidRPr="00FA1263">
        <w:t xml:space="preserve">creasing industries were </w:t>
      </w:r>
      <w:r w:rsidR="00FA1263" w:rsidRPr="00FA1263">
        <w:t>Health Care &amp; Social Assistance</w:t>
      </w:r>
      <w:r w:rsidR="000F6E51" w:rsidRPr="00FA1263">
        <w:t xml:space="preserve"> (</w:t>
      </w:r>
      <w:r w:rsidR="00FA1263" w:rsidRPr="00FA1263">
        <w:t>-298</w:t>
      </w:r>
      <w:r w:rsidR="000F6E51" w:rsidRPr="00FA1263">
        <w:t xml:space="preserve"> new ads or </w:t>
      </w:r>
      <w:r w:rsidR="00FA1263" w:rsidRPr="00FA1263">
        <w:t>-15</w:t>
      </w:r>
      <w:r w:rsidR="000F6E51" w:rsidRPr="00FA1263">
        <w:t xml:space="preserve">%), </w:t>
      </w:r>
      <w:r w:rsidR="00FA1263" w:rsidRPr="00FA1263">
        <w:t xml:space="preserve">Educational Services </w:t>
      </w:r>
      <w:r w:rsidR="000F6E51" w:rsidRPr="00FA1263">
        <w:t>(</w:t>
      </w:r>
      <w:r w:rsidR="00FA1263" w:rsidRPr="00FA1263">
        <w:t>-126</w:t>
      </w:r>
      <w:r w:rsidR="000F6E51" w:rsidRPr="00FA1263">
        <w:t xml:space="preserve"> new ads or </w:t>
      </w:r>
      <w:r w:rsidR="00FA1263" w:rsidRPr="00FA1263">
        <w:t>-28</w:t>
      </w:r>
      <w:r w:rsidR="000F6E51" w:rsidRPr="00FA1263">
        <w:t xml:space="preserve">%), and </w:t>
      </w:r>
      <w:r w:rsidR="00FA1263" w:rsidRPr="00FA1263">
        <w:t>Manufacturing</w:t>
      </w:r>
      <w:r w:rsidR="000F6E51" w:rsidRPr="00FA1263">
        <w:t xml:space="preserve"> (</w:t>
      </w:r>
      <w:r w:rsidR="00FA1263" w:rsidRPr="00FA1263">
        <w:t>-112</w:t>
      </w:r>
      <w:r w:rsidR="000F6E51" w:rsidRPr="00FA1263">
        <w:t xml:space="preserve"> new ads or </w:t>
      </w:r>
      <w:r w:rsidR="00FA1263" w:rsidRPr="00FA1263">
        <w:t>-13</w:t>
      </w:r>
      <w:r w:rsidR="000F6E51" w:rsidRPr="00FA1263">
        <w:t>%).</w:t>
      </w:r>
      <w:r w:rsidR="00C96674">
        <w:t xml:space="preserve">  </w:t>
      </w:r>
      <w:r w:rsidR="000F6E51" w:rsidRPr="00FA1263">
        <w:t>The two industries with the largest</w:t>
      </w:r>
      <w:r w:rsidR="00FA1263" w:rsidRPr="00FA1263">
        <w:t xml:space="preserve"> increase</w:t>
      </w:r>
      <w:r w:rsidR="000F6E51" w:rsidRPr="00FA1263">
        <w:t xml:space="preserve"> over the week were </w:t>
      </w:r>
      <w:r w:rsidR="00FA1263" w:rsidRPr="00FA1263">
        <w:t>Real Estate</w:t>
      </w:r>
      <w:r w:rsidR="000F6E51" w:rsidRPr="00FA1263">
        <w:t xml:space="preserve"> (</w:t>
      </w:r>
      <w:r w:rsidR="00FA1263" w:rsidRPr="00FA1263">
        <w:t>+128</w:t>
      </w:r>
      <w:r w:rsidR="000F6E51" w:rsidRPr="00FA1263">
        <w:t xml:space="preserve"> new ads or </w:t>
      </w:r>
      <w:r w:rsidR="00FA1263" w:rsidRPr="00FA1263">
        <w:t>+89</w:t>
      </w:r>
      <w:r w:rsidR="000F6E51" w:rsidRPr="00FA1263">
        <w:t xml:space="preserve">%) and </w:t>
      </w:r>
      <w:r w:rsidR="00FA1263" w:rsidRPr="00FA1263">
        <w:t>Information</w:t>
      </w:r>
      <w:r w:rsidR="000F6E51" w:rsidRPr="00FA1263">
        <w:t xml:space="preserve"> (</w:t>
      </w:r>
      <w:r w:rsidR="00FA1263" w:rsidRPr="00FA1263">
        <w:t>+119</w:t>
      </w:r>
      <w:r w:rsidR="000F6E51" w:rsidRPr="00FA1263">
        <w:t xml:space="preserve"> new ads or </w:t>
      </w:r>
      <w:r w:rsidR="00FA1263" w:rsidRPr="00FA1263">
        <w:t>+55</w:t>
      </w:r>
      <w:r w:rsidR="000F6E51" w:rsidRPr="00FA1263">
        <w:t>%).</w:t>
      </w:r>
      <w:r w:rsidR="00C96674">
        <w:t xml:space="preserve">  Though down over the week, the week ending May 28</w:t>
      </w:r>
      <w:r w:rsidR="00C96674" w:rsidRPr="00C96674">
        <w:rPr>
          <w:vertAlign w:val="superscript"/>
        </w:rPr>
        <w:t>th</w:t>
      </w:r>
      <w:r w:rsidR="00C96674">
        <w:t xml:space="preserve"> is 283 ads or 3.0% higher than four weeks ago.  The largest four week industry increase occurred </w:t>
      </w:r>
      <w:r w:rsidR="00236346">
        <w:t>in Retail Trade (+154 new ads or +22%) and the largest four week decrease occurred in Manufacturing (-281 new ads or -27%).</w:t>
      </w:r>
      <w:r w:rsidR="000F6E51" w:rsidRPr="00A10BB9">
        <w:rPr>
          <w:highlight w:val="yellow"/>
        </w:rPr>
        <w:br/>
      </w:r>
      <w:r w:rsidR="000F6E51" w:rsidRPr="00A10BB9">
        <w:rPr>
          <w:rFonts w:ascii="Calibri" w:hAnsi="Calibri" w:cs="Calibri"/>
          <w:color w:val="000000"/>
          <w:highlight w:val="yellow"/>
          <w:shd w:val="clear" w:color="auto" w:fill="FFFFFF"/>
        </w:rPr>
        <w:br/>
      </w:r>
      <w:r w:rsidR="00736BB3" w:rsidRPr="00A25457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A25457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A25457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A10BB9">
        <w:rPr>
          <w:rStyle w:val="Hyperlink"/>
          <w:highlight w:val="yellow"/>
        </w:rPr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523F34FA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1E2494" w:rsidRPr="001E2494">
        <w:rPr>
          <w:noProof/>
        </w:rPr>
        <w:drawing>
          <wp:inline distT="0" distB="0" distL="0" distR="0" wp14:anchorId="72F3C58F" wp14:editId="336C066C">
            <wp:extent cx="6847840" cy="5188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A25457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A25457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A25457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A25457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240C5EB5" w:rsidR="00C408BA" w:rsidRPr="00A25457" w:rsidRDefault="00FB3523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25457">
        <w:rPr>
          <w:rFonts w:eastAsia="Times New Roman" w:cstheme="minorHAnsi"/>
        </w:rPr>
        <w:t>Registered Nurses</w:t>
      </w:r>
      <w:r w:rsidR="004E76F5" w:rsidRPr="00A25457">
        <w:rPr>
          <w:rFonts w:eastAsia="Times New Roman" w:cstheme="minorHAnsi"/>
        </w:rPr>
        <w:t xml:space="preserve"> </w:t>
      </w:r>
      <w:r w:rsidR="009B143E" w:rsidRPr="00A25457">
        <w:rPr>
          <w:rFonts w:eastAsia="Times New Roman" w:cstheme="minorHAnsi"/>
        </w:rPr>
        <w:t>(</w:t>
      </w:r>
      <w:r w:rsidR="00A25457" w:rsidRPr="00A25457">
        <w:rPr>
          <w:rFonts w:eastAsia="Times New Roman" w:cstheme="minorHAnsi"/>
        </w:rPr>
        <w:t>425</w:t>
      </w:r>
      <w:r w:rsidR="00CF051F" w:rsidRPr="00A25457">
        <w:rPr>
          <w:rFonts w:eastAsia="Times New Roman" w:cstheme="minorHAnsi"/>
        </w:rPr>
        <w:t xml:space="preserve"> </w:t>
      </w:r>
      <w:r w:rsidR="009B143E" w:rsidRPr="00A25457">
        <w:rPr>
          <w:rFonts w:eastAsia="Times New Roman" w:cstheme="minorHAnsi"/>
        </w:rPr>
        <w:t xml:space="preserve">new postings, </w:t>
      </w:r>
      <w:r w:rsidR="00A25457" w:rsidRPr="00A25457">
        <w:rPr>
          <w:rFonts w:eastAsia="Times New Roman" w:cstheme="minorHAnsi"/>
        </w:rPr>
        <w:t>+7</w:t>
      </w:r>
      <w:r w:rsidRPr="00A25457">
        <w:rPr>
          <w:rFonts w:eastAsia="Times New Roman" w:cstheme="minorHAnsi"/>
        </w:rPr>
        <w:t xml:space="preserve">% </w:t>
      </w:r>
      <w:r w:rsidR="009B143E" w:rsidRPr="00A25457">
        <w:rPr>
          <w:rFonts w:eastAsia="Times New Roman" w:cstheme="minorHAnsi"/>
        </w:rPr>
        <w:t>over the week)</w:t>
      </w:r>
    </w:p>
    <w:p w14:paraId="272C40BD" w14:textId="02EEAE18" w:rsidR="00E74313" w:rsidRPr="00A25457" w:rsidRDefault="00A25457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25457">
        <w:rPr>
          <w:rFonts w:eastAsia="Times New Roman" w:cstheme="minorHAnsi"/>
        </w:rPr>
        <w:t>Retail Salespersons</w:t>
      </w:r>
      <w:r w:rsidR="00E74313" w:rsidRPr="00A25457">
        <w:rPr>
          <w:rFonts w:eastAsia="Times New Roman" w:cstheme="minorHAnsi"/>
        </w:rPr>
        <w:t xml:space="preserve"> (</w:t>
      </w:r>
      <w:r w:rsidRPr="00A25457">
        <w:rPr>
          <w:rFonts w:eastAsia="Times New Roman" w:cstheme="minorHAnsi"/>
        </w:rPr>
        <w:t>292</w:t>
      </w:r>
      <w:r w:rsidR="00CF3943" w:rsidRPr="00A25457">
        <w:rPr>
          <w:rFonts w:eastAsia="Times New Roman" w:cstheme="minorHAnsi"/>
        </w:rPr>
        <w:t xml:space="preserve"> </w:t>
      </w:r>
      <w:r w:rsidR="00E74313" w:rsidRPr="00A25457">
        <w:rPr>
          <w:rFonts w:eastAsia="Times New Roman" w:cstheme="minorHAnsi"/>
        </w:rPr>
        <w:t xml:space="preserve">new postings, </w:t>
      </w:r>
      <w:r w:rsidR="00FB3523" w:rsidRPr="00A25457">
        <w:rPr>
          <w:rFonts w:eastAsia="Times New Roman" w:cstheme="minorHAnsi"/>
        </w:rPr>
        <w:t>+</w:t>
      </w:r>
      <w:r w:rsidRPr="00A25457">
        <w:rPr>
          <w:rFonts w:eastAsia="Times New Roman" w:cstheme="minorHAnsi"/>
        </w:rPr>
        <w:t>7</w:t>
      </w:r>
      <w:r w:rsidR="00E74313" w:rsidRPr="00A25457">
        <w:rPr>
          <w:rFonts w:eastAsia="Times New Roman" w:cstheme="minorHAnsi"/>
        </w:rPr>
        <w:t>% over the week)</w:t>
      </w:r>
    </w:p>
    <w:p w14:paraId="244EB7A5" w14:textId="6461D248" w:rsidR="008C5315" w:rsidRPr="00A25457" w:rsidRDefault="00A25457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25457">
        <w:rPr>
          <w:rFonts w:eastAsia="Times New Roman" w:cstheme="minorHAnsi"/>
        </w:rPr>
        <w:t xml:space="preserve">Supervisors of </w:t>
      </w:r>
      <w:r w:rsidR="004E76F5" w:rsidRPr="00A25457">
        <w:rPr>
          <w:rFonts w:eastAsia="Times New Roman" w:cstheme="minorHAnsi"/>
        </w:rPr>
        <w:t>Retail Sales</w:t>
      </w:r>
      <w:r w:rsidRPr="00A25457">
        <w:rPr>
          <w:rFonts w:eastAsia="Times New Roman" w:cstheme="minorHAnsi"/>
        </w:rPr>
        <w:t xml:space="preserve"> Workers</w:t>
      </w:r>
      <w:r w:rsidR="00176BD8" w:rsidRPr="00A25457">
        <w:rPr>
          <w:rFonts w:eastAsia="Times New Roman" w:cstheme="minorHAnsi"/>
        </w:rPr>
        <w:t xml:space="preserve"> (</w:t>
      </w:r>
      <w:r w:rsidR="002E361A" w:rsidRPr="00A25457">
        <w:rPr>
          <w:rFonts w:eastAsia="Times New Roman" w:cstheme="minorHAnsi"/>
        </w:rPr>
        <w:t>2</w:t>
      </w:r>
      <w:r w:rsidRPr="00A25457">
        <w:rPr>
          <w:rFonts w:eastAsia="Times New Roman" w:cstheme="minorHAnsi"/>
        </w:rPr>
        <w:t>08</w:t>
      </w:r>
      <w:r w:rsidR="00176BD8" w:rsidRPr="00A25457">
        <w:rPr>
          <w:rFonts w:eastAsia="Times New Roman" w:cstheme="minorHAnsi"/>
        </w:rPr>
        <w:t xml:space="preserve"> new ads, </w:t>
      </w:r>
      <w:r w:rsidRPr="00A25457">
        <w:rPr>
          <w:rFonts w:eastAsia="Times New Roman" w:cstheme="minorHAnsi"/>
        </w:rPr>
        <w:t>-2</w:t>
      </w:r>
      <w:r w:rsidR="00FB3523" w:rsidRPr="00A25457">
        <w:rPr>
          <w:rFonts w:eastAsia="Times New Roman" w:cstheme="minorHAnsi"/>
        </w:rPr>
        <w:t>7</w:t>
      </w:r>
      <w:r w:rsidR="00176BD8" w:rsidRPr="00A25457">
        <w:rPr>
          <w:rFonts w:eastAsia="Times New Roman" w:cstheme="minorHAnsi"/>
        </w:rPr>
        <w:t>%</w:t>
      </w:r>
      <w:r w:rsidR="00CF051F" w:rsidRPr="00A25457">
        <w:rPr>
          <w:rFonts w:eastAsia="Times New Roman" w:cstheme="minorHAnsi"/>
        </w:rPr>
        <w:t xml:space="preserve"> over the week)</w:t>
      </w:r>
    </w:p>
    <w:p w14:paraId="1B92D3DE" w14:textId="6A0357F3" w:rsidR="008C5315" w:rsidRPr="009766E6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73342B" w:rsidRPr="0073342B">
        <w:rPr>
          <w:noProof/>
        </w:rPr>
        <w:drawing>
          <wp:inline distT="0" distB="0" distL="0" distR="0" wp14:anchorId="0FE04281" wp14:editId="4BC082C7">
            <wp:extent cx="5704840" cy="567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9766E6">
        <w:t xml:space="preserve"> </w:t>
      </w:r>
    </w:p>
    <w:p w14:paraId="1FDE55B6" w14:textId="3E1FA2B8" w:rsidR="00585ECC" w:rsidRPr="007F7683" w:rsidRDefault="00934319" w:rsidP="00D63C43">
      <w:pPr>
        <w:rPr>
          <w:rFonts w:eastAsia="Times New Roman" w:cstheme="minorHAnsi"/>
        </w:rPr>
      </w:pPr>
      <w:r w:rsidRPr="009766E6">
        <w:rPr>
          <w:rFonts w:eastAsia="Times New Roman" w:cstheme="minorHAnsi"/>
          <w:sz w:val="36"/>
          <w:szCs w:val="36"/>
        </w:rPr>
        <w:t xml:space="preserve"> </w:t>
      </w:r>
      <w:r w:rsidR="00716E6B" w:rsidRPr="009766E6">
        <w:rPr>
          <w:rFonts w:eastAsia="Times New Roman" w:cstheme="minorHAnsi"/>
          <w:sz w:val="36"/>
          <w:szCs w:val="36"/>
        </w:rPr>
        <w:t xml:space="preserve"> </w:t>
      </w:r>
      <w:r w:rsidR="00151399" w:rsidRPr="009766E6">
        <w:rPr>
          <w:rFonts w:eastAsia="Times New Roman" w:cstheme="minorHAnsi"/>
          <w:sz w:val="36"/>
          <w:szCs w:val="36"/>
        </w:rPr>
        <w:t xml:space="preserve"> </w:t>
      </w:r>
      <w:r w:rsidR="00AE6DF3" w:rsidRPr="009766E6">
        <w:rPr>
          <w:rFonts w:eastAsia="Times New Roman" w:cstheme="minorHAnsi"/>
          <w:sz w:val="36"/>
          <w:szCs w:val="36"/>
        </w:rPr>
        <w:t xml:space="preserve"> </w:t>
      </w:r>
      <w:r w:rsidR="001F5DC9" w:rsidRPr="009766E6">
        <w:rPr>
          <w:rFonts w:eastAsia="Times New Roman" w:cstheme="minorHAnsi"/>
          <w:sz w:val="36"/>
          <w:szCs w:val="36"/>
        </w:rPr>
        <w:tab/>
      </w:r>
      <w:r w:rsidR="00B8099B" w:rsidRPr="006A1640">
        <w:rPr>
          <w:rFonts w:eastAsia="Times New Roman" w:cstheme="minorHAnsi"/>
        </w:rPr>
        <w:t>E</w:t>
      </w:r>
      <w:r w:rsidR="00E07C3C" w:rsidRPr="006A1640">
        <w:rPr>
          <w:rFonts w:eastAsia="Times New Roman" w:cstheme="minorHAnsi"/>
        </w:rPr>
        <w:t xml:space="preserve">mployers with the </w:t>
      </w:r>
      <w:proofErr w:type="gramStart"/>
      <w:r w:rsidR="00E07C3C" w:rsidRPr="006A1640">
        <w:rPr>
          <w:rFonts w:eastAsia="Times New Roman" w:cstheme="minorHAnsi"/>
        </w:rPr>
        <w:t xml:space="preserve">most </w:t>
      </w:r>
      <w:r w:rsidR="00237C3D" w:rsidRPr="006A1640">
        <w:rPr>
          <w:rFonts w:eastAsia="Times New Roman" w:cstheme="minorHAnsi"/>
        </w:rPr>
        <w:t>new</w:t>
      </w:r>
      <w:proofErr w:type="gramEnd"/>
      <w:r w:rsidR="00237C3D" w:rsidRPr="006A1640">
        <w:rPr>
          <w:rFonts w:eastAsia="Times New Roman" w:cstheme="minorHAnsi"/>
        </w:rPr>
        <w:t xml:space="preserve"> job posting</w:t>
      </w:r>
      <w:r w:rsidR="00E65E95" w:rsidRPr="006A1640">
        <w:rPr>
          <w:rFonts w:eastAsia="Times New Roman" w:cstheme="minorHAnsi"/>
        </w:rPr>
        <w:t>s</w:t>
      </w:r>
      <w:r w:rsidR="00BD12BA" w:rsidRPr="006A1640">
        <w:rPr>
          <w:rFonts w:eastAsia="Times New Roman" w:cstheme="minorHAnsi"/>
        </w:rPr>
        <w:t xml:space="preserve"> </w:t>
      </w:r>
      <w:r w:rsidR="0020683F" w:rsidRPr="006A1640">
        <w:rPr>
          <w:rFonts w:eastAsia="Times New Roman" w:cstheme="minorHAnsi"/>
        </w:rPr>
        <w:t>during t</w:t>
      </w:r>
      <w:r w:rsidR="0094499A" w:rsidRPr="006A1640">
        <w:rPr>
          <w:rFonts w:eastAsia="Times New Roman" w:cstheme="minorHAnsi"/>
        </w:rPr>
        <w:t>he week</w:t>
      </w:r>
      <w:r w:rsidR="005F3422" w:rsidRPr="006A1640">
        <w:rPr>
          <w:rFonts w:eastAsia="Times New Roman" w:cstheme="minorHAnsi"/>
        </w:rPr>
        <w:t xml:space="preserve"> </w:t>
      </w:r>
      <w:r w:rsidR="005525E3" w:rsidRPr="006A1640">
        <w:rPr>
          <w:rFonts w:eastAsia="Times New Roman" w:cstheme="minorHAnsi"/>
        </w:rPr>
        <w:t>were mostly i</w:t>
      </w:r>
      <w:r w:rsidR="00BB73D5" w:rsidRPr="006A1640">
        <w:rPr>
          <w:rFonts w:eastAsia="Times New Roman" w:cstheme="minorHAnsi"/>
        </w:rPr>
        <w:t>n</w:t>
      </w:r>
      <w:r w:rsidR="00016F2A" w:rsidRPr="006A1640">
        <w:rPr>
          <w:rFonts w:eastAsia="Times New Roman" w:cstheme="minorHAnsi"/>
        </w:rPr>
        <w:t xml:space="preserve"> </w:t>
      </w:r>
      <w:r w:rsidR="00450AD4" w:rsidRPr="006A1640">
        <w:rPr>
          <w:rFonts w:eastAsia="Times New Roman" w:cstheme="minorHAnsi"/>
        </w:rPr>
        <w:t xml:space="preserve">Finance &amp; Insurance, </w:t>
      </w:r>
      <w:r w:rsidR="005D6F48" w:rsidRPr="006A1640">
        <w:rPr>
          <w:rFonts w:eastAsia="Times New Roman" w:cstheme="minorHAnsi"/>
        </w:rPr>
        <w:t xml:space="preserve">Health Care, and </w:t>
      </w:r>
      <w:r w:rsidR="006A1640" w:rsidRPr="006A1640">
        <w:rPr>
          <w:rFonts w:eastAsia="Times New Roman" w:cstheme="minorHAnsi"/>
        </w:rPr>
        <w:t>Retail Trade</w:t>
      </w:r>
      <w:r w:rsidR="003D3A67" w:rsidRPr="006A1640">
        <w:rPr>
          <w:rFonts w:eastAsia="Times New Roman" w:cstheme="minorHAnsi"/>
        </w:rPr>
        <w:t>.</w:t>
      </w:r>
      <w:r w:rsidR="00F018F6" w:rsidRPr="006A1640">
        <w:rPr>
          <w:rFonts w:eastAsia="Times New Roman" w:cstheme="minorHAnsi"/>
        </w:rPr>
        <w:t xml:space="preserve">  </w:t>
      </w:r>
      <w:r w:rsidRPr="006A1640">
        <w:rPr>
          <w:rFonts w:eastAsia="Times New Roman" w:cstheme="minorHAnsi"/>
        </w:rPr>
        <w:t>T</w:t>
      </w:r>
      <w:r w:rsidR="00B71FDA" w:rsidRPr="006A1640">
        <w:rPr>
          <w:rFonts w:eastAsia="Times New Roman" w:cstheme="minorHAnsi"/>
        </w:rPr>
        <w:t xml:space="preserve">he 25 employers shown </w:t>
      </w:r>
      <w:r w:rsidR="00716037" w:rsidRPr="006A1640">
        <w:rPr>
          <w:rFonts w:eastAsia="Times New Roman" w:cstheme="minorHAnsi"/>
        </w:rPr>
        <w:t>above</w:t>
      </w:r>
      <w:r w:rsidR="00B71FDA" w:rsidRPr="006A1640">
        <w:rPr>
          <w:rFonts w:eastAsia="Times New Roman" w:cstheme="minorHAnsi"/>
        </w:rPr>
        <w:t xml:space="preserve"> account for </w:t>
      </w:r>
      <w:r w:rsidR="00450AD4" w:rsidRPr="006A1640">
        <w:rPr>
          <w:rFonts w:eastAsia="Times New Roman" w:cstheme="minorHAnsi"/>
        </w:rPr>
        <w:t>1</w:t>
      </w:r>
      <w:r w:rsidR="006A1640" w:rsidRPr="006A1640">
        <w:rPr>
          <w:rFonts w:eastAsia="Times New Roman" w:cstheme="minorHAnsi"/>
        </w:rPr>
        <w:t>9</w:t>
      </w:r>
      <w:r w:rsidR="003C73B1" w:rsidRPr="006A1640">
        <w:rPr>
          <w:rFonts w:eastAsia="Times New Roman" w:cstheme="minorHAnsi"/>
        </w:rPr>
        <w:t xml:space="preserve"> </w:t>
      </w:r>
      <w:r w:rsidR="00B71FDA" w:rsidRPr="006A1640">
        <w:rPr>
          <w:rFonts w:eastAsia="Times New Roman" w:cstheme="minorHAnsi"/>
        </w:rPr>
        <w:t xml:space="preserve">percent of all new </w:t>
      </w:r>
      <w:r w:rsidR="00F018F6" w:rsidRPr="006A1640">
        <w:rPr>
          <w:rFonts w:eastAsia="Times New Roman" w:cstheme="minorHAnsi"/>
        </w:rPr>
        <w:t>ads</w:t>
      </w:r>
      <w:r w:rsidR="00C9655A" w:rsidRPr="006A1640">
        <w:rPr>
          <w:rFonts w:eastAsia="Times New Roman" w:cstheme="minorHAnsi"/>
        </w:rPr>
        <w:t xml:space="preserve">.  Last week, the top 25 employers accounted for </w:t>
      </w:r>
      <w:r w:rsidR="006A1640" w:rsidRPr="006A1640">
        <w:rPr>
          <w:rFonts w:eastAsia="Times New Roman" w:cstheme="minorHAnsi"/>
        </w:rPr>
        <w:t>16</w:t>
      </w:r>
      <w:r w:rsidR="00450AD4" w:rsidRPr="006A1640">
        <w:rPr>
          <w:rFonts w:eastAsia="Times New Roman" w:cstheme="minorHAnsi"/>
        </w:rPr>
        <w:t xml:space="preserve"> percent</w:t>
      </w:r>
      <w:r w:rsidR="00C9655A" w:rsidRPr="006A1640">
        <w:rPr>
          <w:rFonts w:eastAsia="Times New Roman" w:cstheme="minorHAnsi"/>
        </w:rPr>
        <w:t xml:space="preserve"> of all new </w:t>
      </w:r>
      <w:r w:rsidR="00C9655A" w:rsidRPr="00F45275">
        <w:rPr>
          <w:rFonts w:eastAsia="Times New Roman" w:cstheme="minorHAnsi"/>
        </w:rPr>
        <w:t>ads</w:t>
      </w:r>
      <w:r w:rsidR="00160754" w:rsidRPr="00F45275">
        <w:rPr>
          <w:rFonts w:eastAsia="Times New Roman" w:cstheme="minorHAnsi"/>
        </w:rPr>
        <w:t>.</w:t>
      </w:r>
      <w:r w:rsidR="007F7683" w:rsidRPr="00F45275">
        <w:rPr>
          <w:rFonts w:eastAsia="Times New Roman" w:cstheme="minorHAnsi"/>
        </w:rPr>
        <w:t xml:space="preserve">  </w:t>
      </w:r>
      <w:r w:rsidR="0091634B" w:rsidRPr="00F45275">
        <w:rPr>
          <w:rFonts w:eastAsia="Times New Roman" w:cstheme="minorHAnsi"/>
        </w:rPr>
        <w:t>Among</w:t>
      </w:r>
      <w:r w:rsidR="0019530D" w:rsidRPr="00F45275">
        <w:rPr>
          <w:rFonts w:eastAsia="Times New Roman" w:cstheme="minorHAnsi"/>
        </w:rPr>
        <w:t xml:space="preserve"> the top </w:t>
      </w:r>
      <w:r w:rsidR="002463EB" w:rsidRPr="00F45275">
        <w:rPr>
          <w:rFonts w:eastAsia="Times New Roman" w:cstheme="minorHAnsi"/>
        </w:rPr>
        <w:t>25</w:t>
      </w:r>
      <w:r w:rsidR="004E6355" w:rsidRPr="00F45275">
        <w:rPr>
          <w:rFonts w:eastAsia="Times New Roman" w:cstheme="minorHAnsi"/>
        </w:rPr>
        <w:t xml:space="preserve"> employers</w:t>
      </w:r>
      <w:r w:rsidR="0019530D" w:rsidRPr="00F45275">
        <w:rPr>
          <w:rFonts w:eastAsia="Times New Roman" w:cstheme="minorHAnsi"/>
        </w:rPr>
        <w:t>,</w:t>
      </w:r>
      <w:r w:rsidR="00463FDF" w:rsidRPr="00F45275">
        <w:rPr>
          <w:rFonts w:eastAsia="Times New Roman" w:cstheme="minorHAnsi"/>
        </w:rPr>
        <w:t xml:space="preserve"> </w:t>
      </w:r>
      <w:r w:rsidR="006A1640" w:rsidRPr="00F45275">
        <w:rPr>
          <w:rFonts w:eastAsia="Times New Roman" w:cstheme="minorHAnsi"/>
        </w:rPr>
        <w:t>20</w:t>
      </w:r>
      <w:r w:rsidR="00D356DC" w:rsidRPr="00F45275">
        <w:rPr>
          <w:rFonts w:eastAsia="Times New Roman" w:cstheme="minorHAnsi"/>
        </w:rPr>
        <w:t xml:space="preserve"> </w:t>
      </w:r>
      <w:r w:rsidR="0019530D" w:rsidRPr="00F45275">
        <w:rPr>
          <w:rFonts w:eastAsia="Times New Roman" w:cstheme="minorHAnsi"/>
        </w:rPr>
        <w:t xml:space="preserve">had over the week ad </w:t>
      </w:r>
      <w:r w:rsidR="004128BE" w:rsidRPr="00F45275">
        <w:rPr>
          <w:rFonts w:eastAsia="Times New Roman" w:cstheme="minorHAnsi"/>
        </w:rPr>
        <w:t>in</w:t>
      </w:r>
      <w:r w:rsidR="0019530D" w:rsidRPr="00F45275">
        <w:rPr>
          <w:rFonts w:eastAsia="Times New Roman" w:cstheme="minorHAnsi"/>
        </w:rPr>
        <w:t>crease</w:t>
      </w:r>
      <w:r w:rsidR="0034142E" w:rsidRPr="00F45275">
        <w:rPr>
          <w:rFonts w:eastAsia="Times New Roman" w:cstheme="minorHAnsi"/>
        </w:rPr>
        <w:t>s</w:t>
      </w:r>
      <w:r w:rsidR="009766E6" w:rsidRPr="00F45275">
        <w:rPr>
          <w:rFonts w:eastAsia="Times New Roman" w:cstheme="minorHAnsi"/>
        </w:rPr>
        <w:t xml:space="preserve"> </w:t>
      </w:r>
      <w:r w:rsidR="0019530D" w:rsidRPr="00F45275">
        <w:rPr>
          <w:rFonts w:eastAsia="Times New Roman" w:cstheme="minorHAnsi"/>
        </w:rPr>
        <w:t>and</w:t>
      </w:r>
      <w:r w:rsidR="008C4ECA" w:rsidRPr="00F45275">
        <w:rPr>
          <w:rFonts w:eastAsia="Times New Roman" w:cstheme="minorHAnsi"/>
        </w:rPr>
        <w:t xml:space="preserve"> </w:t>
      </w:r>
      <w:r w:rsidR="006A1640" w:rsidRPr="00F45275">
        <w:rPr>
          <w:rFonts w:eastAsia="Times New Roman" w:cstheme="minorHAnsi"/>
        </w:rPr>
        <w:t>5</w:t>
      </w:r>
      <w:r w:rsidR="009766E6" w:rsidRPr="00F45275">
        <w:rPr>
          <w:rFonts w:eastAsia="Times New Roman" w:cstheme="minorHAnsi"/>
        </w:rPr>
        <w:t xml:space="preserve"> </w:t>
      </w:r>
      <w:r w:rsidR="0019530D" w:rsidRPr="00F45275">
        <w:rPr>
          <w:rFonts w:eastAsia="Times New Roman" w:cstheme="minorHAnsi"/>
        </w:rPr>
        <w:t xml:space="preserve">had </w:t>
      </w:r>
      <w:r w:rsidR="004128BE" w:rsidRPr="00F45275">
        <w:rPr>
          <w:rFonts w:eastAsia="Times New Roman" w:cstheme="minorHAnsi"/>
        </w:rPr>
        <w:t>de</w:t>
      </w:r>
      <w:r w:rsidR="0019530D" w:rsidRPr="00F45275">
        <w:rPr>
          <w:rFonts w:eastAsia="Times New Roman" w:cstheme="minorHAnsi"/>
        </w:rPr>
        <w:t>creases</w:t>
      </w:r>
      <w:r w:rsidR="00F018F6" w:rsidRPr="00F45275">
        <w:rPr>
          <w:rFonts w:eastAsia="Times New Roman" w:cstheme="minorHAnsi"/>
        </w:rPr>
        <w:t>.  The largest</w:t>
      </w:r>
      <w:r w:rsidR="00C64FC3" w:rsidRPr="00F45275">
        <w:rPr>
          <w:rFonts w:eastAsia="Times New Roman" w:cstheme="minorHAnsi"/>
        </w:rPr>
        <w:t xml:space="preserve"> top 25</w:t>
      </w:r>
      <w:r w:rsidR="00F018F6" w:rsidRPr="00F45275">
        <w:rPr>
          <w:rFonts w:eastAsia="Times New Roman" w:cstheme="minorHAnsi"/>
        </w:rPr>
        <w:t xml:space="preserve"> employer </w:t>
      </w:r>
      <w:r w:rsidR="003D3A67" w:rsidRPr="00F45275">
        <w:rPr>
          <w:rFonts w:eastAsia="Times New Roman" w:cstheme="minorHAnsi"/>
        </w:rPr>
        <w:t xml:space="preserve">increase </w:t>
      </w:r>
      <w:r w:rsidR="00F018F6" w:rsidRPr="00F45275">
        <w:rPr>
          <w:rFonts w:eastAsia="Times New Roman" w:cstheme="minorHAnsi"/>
        </w:rPr>
        <w:t>over the week was</w:t>
      </w:r>
      <w:r w:rsidR="00F45275" w:rsidRPr="00F45275">
        <w:rPr>
          <w:rFonts w:eastAsia="Times New Roman" w:cstheme="minorHAnsi"/>
        </w:rPr>
        <w:t xml:space="preserve"> Starbucks Coffee Company </w:t>
      </w:r>
      <w:r w:rsidR="00232D4C" w:rsidRPr="00F45275">
        <w:rPr>
          <w:rFonts w:eastAsia="Times New Roman" w:cstheme="minorHAnsi"/>
        </w:rPr>
        <w:t>(+</w:t>
      </w:r>
      <w:r w:rsidR="00F45275" w:rsidRPr="00F45275">
        <w:rPr>
          <w:rFonts w:eastAsia="Times New Roman" w:cstheme="minorHAnsi"/>
        </w:rPr>
        <w:t>131</w:t>
      </w:r>
      <w:r w:rsidR="00232D4C" w:rsidRPr="00F45275">
        <w:rPr>
          <w:rFonts w:eastAsia="Times New Roman" w:cstheme="minorHAnsi"/>
        </w:rPr>
        <w:t xml:space="preserve"> new ads), </w:t>
      </w:r>
      <w:r w:rsidR="00F45275" w:rsidRPr="00F45275">
        <w:rPr>
          <w:rFonts w:eastAsia="Times New Roman" w:cstheme="minorHAnsi"/>
        </w:rPr>
        <w:t>Deloitte</w:t>
      </w:r>
      <w:r w:rsidR="00232D4C" w:rsidRPr="00F45275">
        <w:rPr>
          <w:rFonts w:eastAsia="Times New Roman" w:cstheme="minorHAnsi"/>
        </w:rPr>
        <w:t xml:space="preserve"> (+</w:t>
      </w:r>
      <w:r w:rsidR="00F45275" w:rsidRPr="00F45275">
        <w:rPr>
          <w:rFonts w:eastAsia="Times New Roman" w:cstheme="minorHAnsi"/>
        </w:rPr>
        <w:t>130</w:t>
      </w:r>
      <w:r w:rsidR="00232D4C" w:rsidRPr="00F45275">
        <w:rPr>
          <w:rFonts w:eastAsia="Times New Roman" w:cstheme="minorHAnsi"/>
        </w:rPr>
        <w:t xml:space="preserve">), and </w:t>
      </w:r>
      <w:r w:rsidR="00F45275" w:rsidRPr="00F45275">
        <w:rPr>
          <w:rFonts w:eastAsia="Times New Roman" w:cstheme="minorHAnsi"/>
        </w:rPr>
        <w:t>CBRE Group</w:t>
      </w:r>
      <w:r w:rsidR="00232D4C" w:rsidRPr="00F45275">
        <w:rPr>
          <w:rFonts w:eastAsia="Times New Roman" w:cstheme="minorHAnsi"/>
        </w:rPr>
        <w:t xml:space="preserve"> (+</w:t>
      </w:r>
      <w:r w:rsidR="00450AD4" w:rsidRPr="00F45275">
        <w:rPr>
          <w:rFonts w:eastAsia="Times New Roman" w:cstheme="minorHAnsi"/>
        </w:rPr>
        <w:t>9</w:t>
      </w:r>
      <w:r w:rsidR="00F45275" w:rsidRPr="00F45275">
        <w:rPr>
          <w:rFonts w:eastAsia="Times New Roman" w:cstheme="minorHAnsi"/>
        </w:rPr>
        <w:t>6</w:t>
      </w:r>
      <w:r w:rsidR="00232D4C" w:rsidRPr="00F45275">
        <w:rPr>
          <w:rFonts w:eastAsia="Times New Roman" w:cstheme="minorHAnsi"/>
        </w:rPr>
        <w:t xml:space="preserve"> new ads).  The largest decreases in the top 25 </w:t>
      </w:r>
      <w:r w:rsidR="00450AD4" w:rsidRPr="00F45275">
        <w:rPr>
          <w:rFonts w:eastAsia="Times New Roman" w:cstheme="minorHAnsi"/>
        </w:rPr>
        <w:t xml:space="preserve">include </w:t>
      </w:r>
      <w:r w:rsidR="00F45275" w:rsidRPr="00F45275">
        <w:rPr>
          <w:rFonts w:eastAsia="Times New Roman" w:cstheme="minorHAnsi"/>
        </w:rPr>
        <w:t>UnitedHealth</w:t>
      </w:r>
      <w:r w:rsidR="00232D4C" w:rsidRPr="00F45275">
        <w:rPr>
          <w:rFonts w:eastAsia="Times New Roman" w:cstheme="minorHAnsi"/>
        </w:rPr>
        <w:t xml:space="preserve"> (-</w:t>
      </w:r>
      <w:r w:rsidR="00F45275" w:rsidRPr="00F45275">
        <w:rPr>
          <w:rFonts w:eastAsia="Times New Roman" w:cstheme="minorHAnsi"/>
        </w:rPr>
        <w:t>42</w:t>
      </w:r>
      <w:r w:rsidR="00232D4C" w:rsidRPr="00F45275">
        <w:rPr>
          <w:rFonts w:eastAsia="Times New Roman" w:cstheme="minorHAnsi"/>
        </w:rPr>
        <w:t xml:space="preserve"> new ads), </w:t>
      </w:r>
      <w:r w:rsidR="00F45275" w:rsidRPr="00F45275">
        <w:rPr>
          <w:rFonts w:eastAsia="Times New Roman" w:cstheme="minorHAnsi"/>
        </w:rPr>
        <w:t>Walgreen Boots Alliance</w:t>
      </w:r>
      <w:r w:rsidR="00232D4C" w:rsidRPr="00F45275">
        <w:rPr>
          <w:rFonts w:eastAsia="Times New Roman" w:cstheme="minorHAnsi"/>
        </w:rPr>
        <w:t xml:space="preserve"> (-</w:t>
      </w:r>
      <w:r w:rsidR="00F45275" w:rsidRPr="00F45275">
        <w:rPr>
          <w:rFonts w:eastAsia="Times New Roman" w:cstheme="minorHAnsi"/>
        </w:rPr>
        <w:t>24</w:t>
      </w:r>
      <w:r w:rsidR="00232D4C" w:rsidRPr="00F45275">
        <w:rPr>
          <w:rFonts w:eastAsia="Times New Roman" w:cstheme="minorHAnsi"/>
        </w:rPr>
        <w:t xml:space="preserve"> new ads), and </w:t>
      </w:r>
      <w:r w:rsidR="00F45275" w:rsidRPr="00F45275">
        <w:rPr>
          <w:rFonts w:eastAsia="Times New Roman" w:cstheme="minorHAnsi"/>
        </w:rPr>
        <w:t>KPMG</w:t>
      </w:r>
      <w:r w:rsidR="00450AD4" w:rsidRPr="00F45275">
        <w:rPr>
          <w:rFonts w:eastAsia="Times New Roman" w:cstheme="minorHAnsi"/>
        </w:rPr>
        <w:t xml:space="preserve"> </w:t>
      </w:r>
      <w:r w:rsidR="00232D4C" w:rsidRPr="00F45275">
        <w:rPr>
          <w:rFonts w:eastAsia="Times New Roman" w:cstheme="minorHAnsi"/>
        </w:rPr>
        <w:t>(-</w:t>
      </w:r>
      <w:r w:rsidR="00F45275" w:rsidRPr="00F45275">
        <w:rPr>
          <w:rFonts w:eastAsia="Times New Roman" w:cstheme="minorHAnsi"/>
        </w:rPr>
        <w:t>20</w:t>
      </w:r>
      <w:r w:rsidR="00232D4C" w:rsidRPr="00F45275">
        <w:rPr>
          <w:rFonts w:eastAsia="Times New Roman" w:cstheme="minorHAnsi"/>
        </w:rPr>
        <w:t xml:space="preserve"> new ads).</w:t>
      </w:r>
      <w:r w:rsidR="00232D4C" w:rsidRPr="00450AD4">
        <w:rPr>
          <w:rFonts w:eastAsia="Times New Roman" w:cstheme="minorHAnsi"/>
        </w:rPr>
        <w:t xml:space="preserve">  </w:t>
      </w:r>
      <w:r w:rsidR="001E6FD8">
        <w:rPr>
          <w:rFonts w:eastAsia="Times New Roman" w:cstheme="minorHAnsi"/>
          <w:highlight w:val="yellow"/>
        </w:rPr>
        <w:br/>
      </w:r>
      <w:r w:rsidR="00232D4C" w:rsidRPr="001E6FD8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BBA5" w14:textId="77777777" w:rsidR="00BC6098" w:rsidRDefault="00BC6098" w:rsidP="00D01564">
      <w:pPr>
        <w:spacing w:after="0" w:line="240" w:lineRule="auto"/>
      </w:pPr>
      <w:r>
        <w:separator/>
      </w:r>
    </w:p>
  </w:endnote>
  <w:endnote w:type="continuationSeparator" w:id="0">
    <w:p w14:paraId="7EBEF9CF" w14:textId="77777777" w:rsidR="00BC6098" w:rsidRDefault="00BC6098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D913" w14:textId="77777777" w:rsidR="00BC6098" w:rsidRDefault="00BC6098" w:rsidP="00D01564">
      <w:pPr>
        <w:spacing w:after="0" w:line="240" w:lineRule="auto"/>
      </w:pPr>
      <w:r>
        <w:separator/>
      </w:r>
    </w:p>
  </w:footnote>
  <w:footnote w:type="continuationSeparator" w:id="0">
    <w:p w14:paraId="00C28FC0" w14:textId="77777777" w:rsidR="00BC6098" w:rsidRDefault="00BC6098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62EB"/>
    <w:rsid w:val="00047E86"/>
    <w:rsid w:val="000502FF"/>
    <w:rsid w:val="00050D52"/>
    <w:rsid w:val="00054FE2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A6E7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401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8029A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16D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3D16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2489"/>
    <w:rsid w:val="00923821"/>
    <w:rsid w:val="00926423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0BB9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5457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057E6"/>
    <w:rsid w:val="00B100E4"/>
    <w:rsid w:val="00B10CEB"/>
    <w:rsid w:val="00B114F7"/>
    <w:rsid w:val="00B11948"/>
    <w:rsid w:val="00B12BA4"/>
    <w:rsid w:val="00B12C2D"/>
    <w:rsid w:val="00B13096"/>
    <w:rsid w:val="00B1520A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123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33FF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4614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5F09"/>
    <w:rsid w:val="00DC66CD"/>
    <w:rsid w:val="00DC711B"/>
    <w:rsid w:val="00DC7D0B"/>
    <w:rsid w:val="00DD26AE"/>
    <w:rsid w:val="00DD34B9"/>
    <w:rsid w:val="00DD3C0C"/>
    <w:rsid w:val="00DD3C6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E67"/>
    <w:rsid w:val="00E30061"/>
    <w:rsid w:val="00E317DC"/>
    <w:rsid w:val="00E34B3E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275"/>
    <w:rsid w:val="00F453E7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5513"/>
    <w:rsid w:val="00F96027"/>
    <w:rsid w:val="00FA07DD"/>
    <w:rsid w:val="00FA1263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1.ctdol.state.ct.us/lmi/hwol.asp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baseline="0">
                <a:solidFill>
                  <a:sysClr val="windowText" lastClr="000000"/>
                </a:solidFill>
              </a:rPr>
              <a:t>Weekly Statewide New HWOL Job Ads through 5/28/22</a:t>
            </a:r>
            <a:endParaRPr lang="en-US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1371990630257518"/>
          <c:y val="5.24775245661718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0000862080964676E-2"/>
          <c:y val="0.13116423512133929"/>
          <c:w val="0.84868081145029284"/>
          <c:h val="0.69958713665597461"/>
        </c:manualLayout>
      </c:layout>
      <c:barChart>
        <c:barDir val="col"/>
        <c:grouping val="clustered"/>
        <c:varyColors val="0"/>
        <c:ser>
          <c:idx val="0"/>
          <c:order val="1"/>
          <c:tx>
            <c:strRef>
              <c:f>'Line Graph'!$L$1</c:f>
              <c:strCache>
                <c:ptCount val="1"/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" lastClr="FFFFFF">
                  <a:lumMod val="85000"/>
                </a:sysClr>
              </a:solidFill>
            </a:ln>
            <a:effectLst/>
          </c:spPr>
          <c:invertIfNegative val="0"/>
          <c:cat>
            <c:strRef>
              <c:f>'Line Graph'!$K$67:$K$134</c:f>
              <c:strCache>
                <c:ptCount val="66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</c:strCache>
            </c:strRef>
          </c:cat>
          <c:val>
            <c:numRef>
              <c:f>'Line Graph'!$L$67:$L$134</c:f>
              <c:numCache>
                <c:formatCode>#,##0</c:formatCode>
                <c:ptCount val="68"/>
                <c:pt idx="0">
                  <c:v>14000</c:v>
                </c:pt>
                <c:pt idx="1">
                  <c:v>14000</c:v>
                </c:pt>
                <c:pt idx="2">
                  <c:v>14000</c:v>
                </c:pt>
                <c:pt idx="3">
                  <c:v>14000</c:v>
                </c:pt>
                <c:pt idx="4" formatCode="0.00">
                  <c:v>0</c:v>
                </c:pt>
                <c:pt idx="5" formatCode="0.00">
                  <c:v>0</c:v>
                </c:pt>
                <c:pt idx="6" formatCode="0.00">
                  <c:v>0</c:v>
                </c:pt>
                <c:pt idx="7" formatCode="0.00">
                  <c:v>0</c:v>
                </c:pt>
                <c:pt idx="8">
                  <c:v>14000</c:v>
                </c:pt>
                <c:pt idx="9">
                  <c:v>14000</c:v>
                </c:pt>
                <c:pt idx="10" formatCode="0.00">
                  <c:v>14000</c:v>
                </c:pt>
                <c:pt idx="11" formatCode="0.00">
                  <c:v>14000</c:v>
                </c:pt>
                <c:pt idx="12" formatCode="0.00">
                  <c:v>0</c:v>
                </c:pt>
                <c:pt idx="13" formatCode="0.00">
                  <c:v>0</c:v>
                </c:pt>
                <c:pt idx="14" formatCode="0.00">
                  <c:v>0</c:v>
                </c:pt>
                <c:pt idx="15" formatCode="0.00">
                  <c:v>0</c:v>
                </c:pt>
                <c:pt idx="16" formatCode="0.00">
                  <c:v>0</c:v>
                </c:pt>
                <c:pt idx="17" formatCode="0.00">
                  <c:v>14000</c:v>
                </c:pt>
                <c:pt idx="18" formatCode="0.00">
                  <c:v>14000</c:v>
                </c:pt>
                <c:pt idx="19" formatCode="0.00">
                  <c:v>14000</c:v>
                </c:pt>
                <c:pt idx="20" formatCode="0.00">
                  <c:v>14000</c:v>
                </c:pt>
                <c:pt idx="21" formatCode="0.00">
                  <c:v>0</c:v>
                </c:pt>
                <c:pt idx="22" formatCode="0.00">
                  <c:v>0</c:v>
                </c:pt>
                <c:pt idx="23" formatCode="0.00">
                  <c:v>0</c:v>
                </c:pt>
                <c:pt idx="24" formatCode="0.00">
                  <c:v>0</c:v>
                </c:pt>
                <c:pt idx="25" formatCode="0.00">
                  <c:v>0</c:v>
                </c:pt>
                <c:pt idx="26" formatCode="0.00">
                  <c:v>14000</c:v>
                </c:pt>
                <c:pt idx="27" formatCode="0.00">
                  <c:v>14000</c:v>
                </c:pt>
                <c:pt idx="28" formatCode="0.00">
                  <c:v>14000</c:v>
                </c:pt>
                <c:pt idx="29" formatCode="0.00">
                  <c:v>14000</c:v>
                </c:pt>
                <c:pt idx="30" formatCode="0.00">
                  <c:v>0</c:v>
                </c:pt>
                <c:pt idx="31" formatCode="0.00">
                  <c:v>0</c:v>
                </c:pt>
                <c:pt idx="32" formatCode="0.00">
                  <c:v>0</c:v>
                </c:pt>
                <c:pt idx="33" formatCode="0.00">
                  <c:v>0</c:v>
                </c:pt>
                <c:pt idx="34" formatCode="0.00">
                  <c:v>14000</c:v>
                </c:pt>
                <c:pt idx="35" formatCode="0.00">
                  <c:v>14000</c:v>
                </c:pt>
                <c:pt idx="36" formatCode="0.00">
                  <c:v>14000</c:v>
                </c:pt>
                <c:pt idx="37" formatCode="0.00">
                  <c:v>14000</c:v>
                </c:pt>
                <c:pt idx="38" formatCode="0.00">
                  <c:v>14000</c:v>
                </c:pt>
                <c:pt idx="39" formatCode="0.00">
                  <c:v>0</c:v>
                </c:pt>
                <c:pt idx="40" formatCode="0.00">
                  <c:v>0</c:v>
                </c:pt>
                <c:pt idx="41" formatCode="0.00">
                  <c:v>0</c:v>
                </c:pt>
                <c:pt idx="42" formatCode="0.00">
                  <c:v>0</c:v>
                </c:pt>
                <c:pt idx="43" formatCode="0.00">
                  <c:v>14000</c:v>
                </c:pt>
                <c:pt idx="44" formatCode="0.00">
                  <c:v>14000</c:v>
                </c:pt>
                <c:pt idx="45" formatCode="0.00">
                  <c:v>14000</c:v>
                </c:pt>
                <c:pt idx="46" formatCode="0.00">
                  <c:v>14000</c:v>
                </c:pt>
                <c:pt idx="47" formatCode="0.00">
                  <c:v>0</c:v>
                </c:pt>
                <c:pt idx="48" formatCode="0.00">
                  <c:v>0</c:v>
                </c:pt>
                <c:pt idx="49" formatCode="0.00">
                  <c:v>0</c:v>
                </c:pt>
                <c:pt idx="50" formatCode="0.00">
                  <c:v>0</c:v>
                </c:pt>
                <c:pt idx="51" formatCode="0.00">
                  <c:v>0</c:v>
                </c:pt>
                <c:pt idx="52" formatCode="0.00">
                  <c:v>14000</c:v>
                </c:pt>
                <c:pt idx="53" formatCode="0.00">
                  <c:v>14000</c:v>
                </c:pt>
                <c:pt idx="54" formatCode="0.00">
                  <c:v>14000</c:v>
                </c:pt>
                <c:pt idx="55" formatCode="0.00">
                  <c:v>14000</c:v>
                </c:pt>
                <c:pt idx="56" formatCode="0.00">
                  <c:v>0</c:v>
                </c:pt>
                <c:pt idx="57" formatCode="0.00">
                  <c:v>0</c:v>
                </c:pt>
                <c:pt idx="58" formatCode="0.00">
                  <c:v>0</c:v>
                </c:pt>
                <c:pt idx="59" formatCode="0.00">
                  <c:v>0</c:v>
                </c:pt>
                <c:pt idx="60" formatCode="0.00">
                  <c:v>14000</c:v>
                </c:pt>
                <c:pt idx="61" formatCode="0.00">
                  <c:v>14000</c:v>
                </c:pt>
                <c:pt idx="62" formatCode="0.00">
                  <c:v>14000</c:v>
                </c:pt>
                <c:pt idx="63" formatCode="0.00">
                  <c:v>14000</c:v>
                </c:pt>
                <c:pt idx="64" formatCode="0.00">
                  <c:v>14000</c:v>
                </c:pt>
                <c:pt idx="65" formatCode="0.00">
                  <c:v>0</c:v>
                </c:pt>
                <c:pt idx="66" formatCode="0.00">
                  <c:v>0</c:v>
                </c:pt>
                <c:pt idx="67" formatCode="0.0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0E-4365-A026-B54C1231B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16440904"/>
        <c:axId val="416439264"/>
      </c:barChart>
      <c:lineChart>
        <c:grouping val="standard"/>
        <c:varyColors val="0"/>
        <c:ser>
          <c:idx val="1"/>
          <c:order val="0"/>
          <c:tx>
            <c:strRef>
              <c:f>'Line Graph'!$M$1</c:f>
              <c:strCache>
                <c:ptCount val="1"/>
                <c:pt idx="0">
                  <c:v>CT Weekly New Ads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'Line Graph'!$K$67:$K$135</c:f>
              <c:strCache>
                <c:ptCount val="66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</c:strCache>
            </c:strRef>
          </c:cat>
          <c:val>
            <c:numRef>
              <c:f>'Line Graph'!$M$67:$M$135</c:f>
              <c:numCache>
                <c:formatCode>General</c:formatCode>
                <c:ptCount val="69"/>
                <c:pt idx="0">
                  <c:v>3857</c:v>
                </c:pt>
                <c:pt idx="1">
                  <c:v>3864</c:v>
                </c:pt>
                <c:pt idx="2">
                  <c:v>5512</c:v>
                </c:pt>
                <c:pt idx="3">
                  <c:v>4111</c:v>
                </c:pt>
                <c:pt idx="4">
                  <c:v>6058</c:v>
                </c:pt>
                <c:pt idx="5">
                  <c:v>7304</c:v>
                </c:pt>
                <c:pt idx="6">
                  <c:v>5770</c:v>
                </c:pt>
                <c:pt idx="7">
                  <c:v>6002</c:v>
                </c:pt>
                <c:pt idx="8">
                  <c:v>6959</c:v>
                </c:pt>
                <c:pt idx="9">
                  <c:v>4189</c:v>
                </c:pt>
                <c:pt idx="10">
                  <c:v>6187</c:v>
                </c:pt>
                <c:pt idx="11">
                  <c:v>6396</c:v>
                </c:pt>
                <c:pt idx="12">
                  <c:v>8070</c:v>
                </c:pt>
                <c:pt idx="13">
                  <c:v>8461</c:v>
                </c:pt>
                <c:pt idx="14">
                  <c:v>7510</c:v>
                </c:pt>
                <c:pt idx="15">
                  <c:v>7543</c:v>
                </c:pt>
                <c:pt idx="16">
                  <c:v>6710</c:v>
                </c:pt>
                <c:pt idx="17">
                  <c:v>6294</c:v>
                </c:pt>
                <c:pt idx="18">
                  <c:v>5737</c:v>
                </c:pt>
                <c:pt idx="19">
                  <c:v>6491</c:v>
                </c:pt>
                <c:pt idx="20">
                  <c:v>7214</c:v>
                </c:pt>
                <c:pt idx="21">
                  <c:v>9970</c:v>
                </c:pt>
                <c:pt idx="22">
                  <c:v>7673</c:v>
                </c:pt>
                <c:pt idx="23">
                  <c:v>5225</c:v>
                </c:pt>
                <c:pt idx="24">
                  <c:v>8333</c:v>
                </c:pt>
                <c:pt idx="25">
                  <c:v>7105</c:v>
                </c:pt>
                <c:pt idx="26">
                  <c:v>7889</c:v>
                </c:pt>
                <c:pt idx="27">
                  <c:v>6788</c:v>
                </c:pt>
                <c:pt idx="28">
                  <c:v>6943</c:v>
                </c:pt>
                <c:pt idx="29">
                  <c:v>7605</c:v>
                </c:pt>
                <c:pt idx="30">
                  <c:v>7948</c:v>
                </c:pt>
                <c:pt idx="31">
                  <c:v>8466</c:v>
                </c:pt>
                <c:pt idx="32">
                  <c:v>7157</c:v>
                </c:pt>
                <c:pt idx="33" formatCode="#,##0">
                  <c:v>8227</c:v>
                </c:pt>
                <c:pt idx="34" formatCode="#,##0">
                  <c:v>7470</c:v>
                </c:pt>
                <c:pt idx="35" formatCode="0">
                  <c:v>10343</c:v>
                </c:pt>
                <c:pt idx="36">
                  <c:v>10041</c:v>
                </c:pt>
                <c:pt idx="37">
                  <c:v>9974</c:v>
                </c:pt>
                <c:pt idx="38">
                  <c:v>8109</c:v>
                </c:pt>
                <c:pt idx="39">
                  <c:v>8680</c:v>
                </c:pt>
                <c:pt idx="40">
                  <c:v>6947</c:v>
                </c:pt>
                <c:pt idx="41" formatCode="#,##0">
                  <c:v>8595</c:v>
                </c:pt>
                <c:pt idx="42">
                  <c:v>8383</c:v>
                </c:pt>
                <c:pt idx="43">
                  <c:v>8186</c:v>
                </c:pt>
                <c:pt idx="44" formatCode="#,##0">
                  <c:v>6877</c:v>
                </c:pt>
                <c:pt idx="45" formatCode="#,##0">
                  <c:v>9012</c:v>
                </c:pt>
                <c:pt idx="46">
                  <c:v>5689</c:v>
                </c:pt>
                <c:pt idx="47" formatCode="#,##0">
                  <c:v>5258</c:v>
                </c:pt>
                <c:pt idx="48" formatCode="#,##0">
                  <c:v>6841</c:v>
                </c:pt>
                <c:pt idx="49" formatCode="#,##0">
                  <c:v>7532</c:v>
                </c:pt>
                <c:pt idx="50" formatCode="#,##0">
                  <c:v>9134</c:v>
                </c:pt>
                <c:pt idx="51">
                  <c:v>8154</c:v>
                </c:pt>
                <c:pt idx="52">
                  <c:v>9681</c:v>
                </c:pt>
                <c:pt idx="53">
                  <c:v>9362</c:v>
                </c:pt>
                <c:pt idx="54" formatCode="#,##0">
                  <c:v>6807</c:v>
                </c:pt>
                <c:pt idx="55">
                  <c:v>8236</c:v>
                </c:pt>
                <c:pt idx="56">
                  <c:v>11931</c:v>
                </c:pt>
                <c:pt idx="57" formatCode="#,##0">
                  <c:v>9215</c:v>
                </c:pt>
                <c:pt idx="58">
                  <c:v>8370</c:v>
                </c:pt>
                <c:pt idx="59">
                  <c:v>8502</c:v>
                </c:pt>
                <c:pt idx="60">
                  <c:v>9129</c:v>
                </c:pt>
                <c:pt idx="61">
                  <c:v>8388</c:v>
                </c:pt>
                <c:pt idx="62">
                  <c:v>6837</c:v>
                </c:pt>
                <c:pt idx="63">
                  <c:v>8571</c:v>
                </c:pt>
                <c:pt idx="64">
                  <c:v>9458</c:v>
                </c:pt>
                <c:pt idx="65">
                  <c:v>12852</c:v>
                </c:pt>
                <c:pt idx="66">
                  <c:v>10177</c:v>
                </c:pt>
                <c:pt idx="67">
                  <c:v>11117</c:v>
                </c:pt>
                <c:pt idx="68">
                  <c:v>9839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0E-4365-A026-B54C1231B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440904"/>
        <c:axId val="416439264"/>
      </c:lineChart>
      <c:lineChart>
        <c:grouping val="standard"/>
        <c:varyColors val="0"/>
        <c:ser>
          <c:idx val="3"/>
          <c:order val="2"/>
          <c:tx>
            <c:strRef>
              <c:f>'Line Graph'!$C$1</c:f>
              <c:strCache>
                <c:ptCount val="1"/>
                <c:pt idx="0">
                  <c:v>US Weekly New Ads</c:v>
                </c:pt>
              </c:strCache>
            </c:strRef>
          </c:tx>
          <c:spPr>
            <a:ln w="28575" cap="rnd">
              <a:solidFill>
                <a:srgbClr val="4472C4">
                  <a:lumMod val="7500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'Line Graph'!$K$67:$K$135</c:f>
              <c:strCache>
                <c:ptCount val="66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</c:strCache>
            </c:strRef>
          </c:cat>
          <c:val>
            <c:numRef>
              <c:f>'Line Graph'!$C$67:$C$135</c:f>
              <c:numCache>
                <c:formatCode>General</c:formatCode>
                <c:ptCount val="69"/>
                <c:pt idx="0">
                  <c:v>505181</c:v>
                </c:pt>
                <c:pt idx="1">
                  <c:v>459672</c:v>
                </c:pt>
                <c:pt idx="2">
                  <c:v>545660</c:v>
                </c:pt>
                <c:pt idx="3">
                  <c:v>500883</c:v>
                </c:pt>
                <c:pt idx="4">
                  <c:v>654686</c:v>
                </c:pt>
                <c:pt idx="5">
                  <c:v>665345</c:v>
                </c:pt>
                <c:pt idx="6">
                  <c:v>582794</c:v>
                </c:pt>
                <c:pt idx="7">
                  <c:v>603791</c:v>
                </c:pt>
                <c:pt idx="8">
                  <c:v>634189</c:v>
                </c:pt>
                <c:pt idx="9">
                  <c:v>580414</c:v>
                </c:pt>
                <c:pt idx="10">
                  <c:v>629387</c:v>
                </c:pt>
                <c:pt idx="11">
                  <c:v>719600</c:v>
                </c:pt>
                <c:pt idx="12">
                  <c:v>657332</c:v>
                </c:pt>
                <c:pt idx="13" formatCode="#,##0">
                  <c:v>736532</c:v>
                </c:pt>
                <c:pt idx="14" formatCode="#,##0">
                  <c:v>733928</c:v>
                </c:pt>
                <c:pt idx="15" formatCode="#,##0">
                  <c:v>658299</c:v>
                </c:pt>
                <c:pt idx="16" formatCode="#,##0">
                  <c:v>598562</c:v>
                </c:pt>
                <c:pt idx="17" formatCode="#,##0">
                  <c:v>631529</c:v>
                </c:pt>
                <c:pt idx="18" formatCode="#,##0">
                  <c:v>661316</c:v>
                </c:pt>
                <c:pt idx="19" formatCode="#,##0">
                  <c:v>555785</c:v>
                </c:pt>
                <c:pt idx="20" formatCode="#,##0">
                  <c:v>608932</c:v>
                </c:pt>
                <c:pt idx="21" formatCode="#,##0">
                  <c:v>680564</c:v>
                </c:pt>
                <c:pt idx="22" formatCode="#,##0">
                  <c:v>586366</c:v>
                </c:pt>
                <c:pt idx="23" formatCode="#,##0">
                  <c:v>424084</c:v>
                </c:pt>
                <c:pt idx="24" formatCode="#,##0">
                  <c:v>645727</c:v>
                </c:pt>
                <c:pt idx="25" formatCode="#,##0">
                  <c:v>651004</c:v>
                </c:pt>
                <c:pt idx="26" formatCode="#,##0">
                  <c:v>652268</c:v>
                </c:pt>
                <c:pt idx="27" formatCode="#,##0">
                  <c:v>583617</c:v>
                </c:pt>
                <c:pt idx="28" formatCode="#,##0">
                  <c:v>624914</c:v>
                </c:pt>
                <c:pt idx="29" formatCode="#,##0">
                  <c:v>628198</c:v>
                </c:pt>
                <c:pt idx="30" formatCode="#,##0">
                  <c:v>630990</c:v>
                </c:pt>
                <c:pt idx="31" formatCode="#,##0">
                  <c:v>660089</c:v>
                </c:pt>
                <c:pt idx="32" formatCode="#,##0">
                  <c:v>548001</c:v>
                </c:pt>
                <c:pt idx="33" formatCode="#,##0">
                  <c:v>630933</c:v>
                </c:pt>
                <c:pt idx="34" formatCode="#,##0">
                  <c:v>543396</c:v>
                </c:pt>
                <c:pt idx="35" formatCode="#,##0">
                  <c:v>699005</c:v>
                </c:pt>
                <c:pt idx="36" formatCode="#,##0">
                  <c:v>698525</c:v>
                </c:pt>
                <c:pt idx="37" formatCode="#,##0">
                  <c:v>692931</c:v>
                </c:pt>
                <c:pt idx="38" formatCode="#,##0">
                  <c:v>635598</c:v>
                </c:pt>
                <c:pt idx="39" formatCode="#,##0">
                  <c:v>574127</c:v>
                </c:pt>
                <c:pt idx="40" formatCode="#,##0">
                  <c:v>536794</c:v>
                </c:pt>
                <c:pt idx="41" formatCode="#,##0">
                  <c:v>611563</c:v>
                </c:pt>
                <c:pt idx="42" formatCode="#,##0">
                  <c:v>659744</c:v>
                </c:pt>
                <c:pt idx="43" formatCode="#,##0">
                  <c:v>608298</c:v>
                </c:pt>
                <c:pt idx="44" formatCode="#,##0">
                  <c:v>514485</c:v>
                </c:pt>
                <c:pt idx="45" formatCode="#,##0">
                  <c:v>617577</c:v>
                </c:pt>
                <c:pt idx="46" formatCode="#,##0">
                  <c:v>443208</c:v>
                </c:pt>
                <c:pt idx="47" formatCode="#,##0">
                  <c:v>405436</c:v>
                </c:pt>
                <c:pt idx="48" formatCode="#,##0">
                  <c:v>499045</c:v>
                </c:pt>
                <c:pt idx="49" formatCode="#,##0">
                  <c:v>568788</c:v>
                </c:pt>
                <c:pt idx="50" formatCode="#,##0">
                  <c:v>607619</c:v>
                </c:pt>
                <c:pt idx="51" formatCode="#,##0">
                  <c:v>636914</c:v>
                </c:pt>
                <c:pt idx="52" formatCode="#,##0">
                  <c:v>678379</c:v>
                </c:pt>
                <c:pt idx="53" formatCode="#,##0">
                  <c:v>721049</c:v>
                </c:pt>
                <c:pt idx="54" formatCode="#,##0">
                  <c:v>576812</c:v>
                </c:pt>
                <c:pt idx="55" formatCode="#,##0">
                  <c:v>674849</c:v>
                </c:pt>
                <c:pt idx="56" formatCode="#,##0">
                  <c:v>746930</c:v>
                </c:pt>
                <c:pt idx="57" formatCode="#,##0">
                  <c:v>718113</c:v>
                </c:pt>
                <c:pt idx="58" formatCode="#,##0">
                  <c:v>730802</c:v>
                </c:pt>
                <c:pt idx="59" formatCode="#,##0">
                  <c:v>698201</c:v>
                </c:pt>
                <c:pt idx="60" formatCode="#,##0">
                  <c:v>741828</c:v>
                </c:pt>
                <c:pt idx="61" formatCode="#,##0">
                  <c:v>724029</c:v>
                </c:pt>
                <c:pt idx="62" formatCode="#,##0">
                  <c:v>639417</c:v>
                </c:pt>
                <c:pt idx="63" formatCode="#,##0">
                  <c:v>751737</c:v>
                </c:pt>
                <c:pt idx="64" formatCode="#,##0">
                  <c:v>822122</c:v>
                </c:pt>
                <c:pt idx="65" formatCode="#,##0">
                  <c:v>1025335</c:v>
                </c:pt>
                <c:pt idx="66" formatCode="#,##0">
                  <c:v>822514</c:v>
                </c:pt>
                <c:pt idx="67">
                  <c:v>1050887</c:v>
                </c:pt>
                <c:pt idx="68">
                  <c:v>789921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0E-4365-A026-B54C1231B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2958335"/>
        <c:axId val="1272957919"/>
      </c:lineChart>
      <c:catAx>
        <c:axId val="416440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44546A"/>
            </a:solidFill>
            <a:round/>
          </a:ln>
          <a:effectLst/>
        </c:spPr>
        <c:txPr>
          <a:bodyPr rot="5400000" spcFirstLastPara="1" vertOverflow="ellipsis" wrap="square" anchor="ctr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39264"/>
        <c:crosses val="autoZero"/>
        <c:auto val="1"/>
        <c:lblAlgn val="ctr"/>
        <c:lblOffset val="100"/>
        <c:noMultiLvlLbl val="0"/>
      </c:catAx>
      <c:valAx>
        <c:axId val="416439264"/>
        <c:scaling>
          <c:orientation val="minMax"/>
          <c:max val="14000"/>
          <c:min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Connecticut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40904"/>
        <c:crosses val="autoZero"/>
        <c:crossBetween val="between"/>
      </c:valAx>
      <c:valAx>
        <c:axId val="1272957919"/>
        <c:scaling>
          <c:orientation val="minMax"/>
          <c:max val="1400000"/>
          <c:min val="200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United States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2958335"/>
        <c:crosses val="max"/>
        <c:crossBetween val="between"/>
      </c:valAx>
      <c:catAx>
        <c:axId val="127295833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7295791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18962065086691754"/>
          <c:y val="6.7219790323220563E-2"/>
          <c:w val="0.64257993612867359"/>
          <c:h val="6.1614475552179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0.72742</cdr:x>
      <cdr:y>0.90391</cdr:y>
    </cdr:from>
    <cdr:to>
      <cdr:x>1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460E6BC-C473-4386-84E9-248EFBE951C1}"/>
            </a:ext>
          </a:extLst>
        </cdr:cNvPr>
        <cdr:cNvSpPr txBox="1"/>
      </cdr:nvSpPr>
      <cdr:spPr>
        <a:xfrm xmlns:a="http://schemas.openxmlformats.org/drawingml/2006/main">
          <a:off x="5390985" y="2536467"/>
          <a:ext cx="2020132" cy="2696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/>
            <a:t>Source: CT DOL Analysis of HWOL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2022-05-06T15:36:00Z</cp:lastPrinted>
  <dcterms:created xsi:type="dcterms:W3CDTF">2022-06-03T16:33:00Z</dcterms:created>
  <dcterms:modified xsi:type="dcterms:W3CDTF">2022-06-03T16:33:00Z</dcterms:modified>
</cp:coreProperties>
</file>